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27270E1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AC11C9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6641456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DF2DB2">
        <w:rPr>
          <w:sz w:val="22"/>
          <w:lang w:val="sv-FI"/>
        </w:rPr>
        <w:t>7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6F4589D5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DF2DB2" w:rsidRPr="00DF2DB2">
        <w:rPr>
          <w:sz w:val="22"/>
        </w:rPr>
        <w:t>9.7</w:t>
      </w:r>
      <w:r w:rsidR="00DF2DB2">
        <w:rPr>
          <w:sz w:val="22"/>
        </w:rPr>
        <w:t xml:space="preserve"> S</w:t>
      </w:r>
      <w:r w:rsidR="00DF2DB2" w:rsidRPr="00DF2DB2">
        <w:rPr>
          <w:sz w:val="22"/>
        </w:rPr>
        <w:t xml:space="preserve">tudy on channel modelling for Integrated Sensing </w:t>
      </w:r>
      <w:proofErr w:type="gramStart"/>
      <w:r w:rsidR="00DF2DB2" w:rsidRPr="00DF2DB2">
        <w:rPr>
          <w:sz w:val="22"/>
        </w:rPr>
        <w:t>And</w:t>
      </w:r>
      <w:proofErr w:type="gramEnd"/>
      <w:r w:rsidR="00DF2DB2" w:rsidRPr="00DF2DB2">
        <w:rPr>
          <w:sz w:val="22"/>
        </w:rPr>
        <w:t xml:space="preserve"> Communication (ISAC) for NR</w:t>
      </w:r>
    </w:p>
    <w:p w14:paraId="56AFBA54" w14:textId="77777777" w:rsidR="00654126" w:rsidRDefault="00654126" w:rsidP="0065412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3995DF1B" w14:textId="793BDA00" w:rsidR="00273B00" w:rsidRDefault="00273B00" w:rsidP="00654126">
      <w:pPr>
        <w:pStyle w:val="Heading2"/>
        <w:numPr>
          <w:ilvl w:val="1"/>
          <w:numId w:val="20"/>
        </w:numPr>
        <w:rPr>
          <w:rFonts w:cs="Arial"/>
          <w:szCs w:val="24"/>
          <w:lang w:eastAsia="zh-CN"/>
        </w:rPr>
      </w:pPr>
      <w:bookmarkStart w:id="2" w:name="_Hlk153293204"/>
      <w:bookmarkStart w:id="3" w:name="_Toc193461197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</w:p>
    <w:p w14:paraId="459CE799" w14:textId="7B960A8C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34FD9E60" w14:textId="77777777" w:rsidR="0043238C" w:rsidRDefault="0043238C" w:rsidP="00273B00"/>
    <w:p w14:paraId="6CF280EB" w14:textId="17BA7CE1" w:rsidR="0043238C" w:rsidRDefault="0043238C" w:rsidP="0043238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14:paraId="2E48A3A5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5B146B6" w14:textId="77777777" w:rsidR="0043238C" w:rsidRPr="0043238C" w:rsidRDefault="0043238C" w:rsidP="00273B00">
      <w:pPr>
        <w:rPr>
          <w:lang w:val="en-US"/>
        </w:rPr>
      </w:pPr>
    </w:p>
    <w:p w14:paraId="461FA621" w14:textId="00B187BE" w:rsidR="001026CB" w:rsidRPr="001026CB" w:rsidRDefault="001026CB" w:rsidP="00273B00">
      <w:r w:rsidRPr="009E7843">
        <w:rPr>
          <w:b/>
        </w:rPr>
        <w:t>R1-2502552</w:t>
      </w:r>
      <w:r w:rsidRPr="001026CB">
        <w:tab/>
        <w:t>Draft CR for TR 38.901 to introduce channel model for ISAC</w:t>
      </w:r>
      <w:r w:rsidRPr="001026CB">
        <w:tab/>
        <w:t>Xiaomi, AT&amp;T</w:t>
      </w:r>
    </w:p>
    <w:p w14:paraId="59D3BB35" w14:textId="5E17F6F0" w:rsidR="001026CB" w:rsidRPr="009E7843" w:rsidRDefault="009E7843" w:rsidP="00273B00">
      <w:r w:rsidRPr="009E7843">
        <w:t>R1-250</w:t>
      </w:r>
      <w:r w:rsidRPr="009E7843">
        <w:t>3</w:t>
      </w:r>
      <w:r>
        <w:t>0</w:t>
      </w:r>
      <w:r w:rsidRPr="009E7843">
        <w:t>72</w:t>
      </w:r>
    </w:p>
    <w:p w14:paraId="3BFCBD29" w14:textId="69F1B4FE" w:rsidR="009E7843" w:rsidRDefault="009E7843" w:rsidP="00273B00"/>
    <w:p w14:paraId="78B97213" w14:textId="77777777" w:rsidR="009E7843" w:rsidRPr="001026CB" w:rsidRDefault="009E7843" w:rsidP="00273B00"/>
    <w:p w14:paraId="2F6DBBCA" w14:textId="77777777" w:rsidR="00273B00" w:rsidRDefault="00273B00" w:rsidP="00654126">
      <w:pPr>
        <w:pStyle w:val="Heading3"/>
        <w:numPr>
          <w:ilvl w:val="2"/>
          <w:numId w:val="20"/>
        </w:numPr>
      </w:pPr>
      <w:bookmarkStart w:id="4" w:name="_Toc193461198"/>
      <w:r>
        <w:t>ISAC deployment scenarios</w:t>
      </w:r>
      <w:bookmarkEnd w:id="4"/>
    </w:p>
    <w:p w14:paraId="1FC9FABE" w14:textId="56A04A33" w:rsidR="00273B00" w:rsidRDefault="00273B00" w:rsidP="00273B00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3FCE37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R1-2501817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14:paraId="652846C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R1-2501839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14:paraId="5530941D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R1-2501926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14:paraId="43AF097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R1-2501935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14:paraId="2D0B919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R1-2502002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14:paraId="2FDC58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R1-2502029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14:paraId="3336EF2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R1-2502051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14:paraId="5D829A2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14:paraId="76613105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14:paraId="09A27F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Panasonic</w:t>
      </w:r>
    </w:p>
    <w:p w14:paraId="39EF42A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R1-2502170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CMCC, China Southern Power Grid</w:t>
      </w:r>
    </w:p>
    <w:p w14:paraId="2ADD9D3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R1-2502207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14:paraId="12E64EC9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R1-2502285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OPPO</w:t>
      </w:r>
    </w:p>
    <w:p w14:paraId="286920C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14:paraId="641B4F2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R1-2502378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14:paraId="06B780D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CALTTA</w:t>
      </w:r>
    </w:p>
    <w:p w14:paraId="48D6F9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R1-2502418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14:paraId="7A22D0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R1-2502451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14:paraId="24A0CB3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R1-2502465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TOYOTA </w:t>
      </w:r>
      <w:proofErr w:type="spellStart"/>
      <w:r>
        <w:rPr>
          <w:lang w:eastAsia="ko-KR"/>
        </w:rPr>
        <w:t>InfoTechnology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Center</w:t>
      </w:r>
      <w:proofErr w:type="spellEnd"/>
    </w:p>
    <w:p w14:paraId="47A0DCD0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R1-2502588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14:paraId="0143FD9E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R1-2502623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14:paraId="286559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R1-2502714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14:paraId="53148DE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14:paraId="2494299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R1-2502820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14:paraId="630B591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R1-2502849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14:paraId="5E4B67DC" w14:textId="1CF0B5BB" w:rsidR="00097308" w:rsidRDefault="006B6D8C" w:rsidP="006B6D8C">
      <w:pPr>
        <w:rPr>
          <w:lang w:eastAsia="ko-KR"/>
        </w:rPr>
      </w:pPr>
      <w:r>
        <w:rPr>
          <w:lang w:eastAsia="ko-KR"/>
        </w:rPr>
        <w:t>R1-2502922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14:paraId="5978813A" w14:textId="7F02740B" w:rsidR="004D37B7" w:rsidRDefault="004D37B7" w:rsidP="006B6D8C">
      <w:pPr>
        <w:rPr>
          <w:lang w:eastAsia="ko-KR"/>
        </w:rPr>
      </w:pPr>
    </w:p>
    <w:p w14:paraId="31D52A1B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R1-2502731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14:paraId="59BD0BFF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R1-2502732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14:paraId="44822CB3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R1-2502733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14:paraId="50F99A8E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lastRenderedPageBreak/>
        <w:t>R1-2502734</w:t>
      </w:r>
      <w:r>
        <w:rPr>
          <w:lang w:eastAsia="ko-KR"/>
        </w:rPr>
        <w:tab/>
        <w:t>FL Summary #4 on ISAC Scenarios and Calibrations</w:t>
      </w:r>
      <w:r>
        <w:rPr>
          <w:lang w:eastAsia="ko-KR"/>
        </w:rPr>
        <w:tab/>
        <w:t>Moderator (AT&amp;T)</w:t>
      </w:r>
    </w:p>
    <w:p w14:paraId="1C2AD25E" w14:textId="77777777" w:rsidR="004D37B7" w:rsidRPr="004D37B7" w:rsidRDefault="004D37B7" w:rsidP="006B6D8C">
      <w:pPr>
        <w:rPr>
          <w:lang w:eastAsia="ko-KR"/>
        </w:rPr>
      </w:pPr>
    </w:p>
    <w:p w14:paraId="54CBF9BE" w14:textId="77777777" w:rsidR="00097308" w:rsidRPr="00097308" w:rsidRDefault="00097308" w:rsidP="00273B00">
      <w:pPr>
        <w:rPr>
          <w:lang w:eastAsia="ko-KR"/>
        </w:rPr>
      </w:pPr>
    </w:p>
    <w:p w14:paraId="22A51401" w14:textId="77777777" w:rsidR="00273B00" w:rsidRDefault="00273B00" w:rsidP="00654126">
      <w:pPr>
        <w:pStyle w:val="Heading3"/>
        <w:numPr>
          <w:ilvl w:val="2"/>
          <w:numId w:val="20"/>
        </w:numPr>
      </w:pPr>
      <w:bookmarkStart w:id="5" w:name="_Toc193461199"/>
      <w:r>
        <w:t>ISAC c</w:t>
      </w:r>
      <w:r w:rsidRPr="005F70BA">
        <w:t>hannel modelling</w:t>
      </w:r>
      <w:bookmarkEnd w:id="5"/>
      <w:r w:rsidRPr="005F70BA">
        <w:t xml:space="preserve"> </w:t>
      </w:r>
    </w:p>
    <w:p w14:paraId="722ABEF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R1-2501818</w:t>
      </w:r>
      <w:r>
        <w:rPr>
          <w:lang w:eastAsia="x-none"/>
        </w:rPr>
        <w:tab/>
        <w:t>Views on Rel-19 ISAC channel modelling</w:t>
      </w:r>
      <w:r>
        <w:rPr>
          <w:lang w:eastAsia="x-none"/>
        </w:rPr>
        <w:tab/>
        <w:t>vivo, BUPT</w:t>
      </w:r>
    </w:p>
    <w:p w14:paraId="6CEDD21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R1-2501840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EURECOM</w:t>
      </w:r>
    </w:p>
    <w:p w14:paraId="7AA0AE3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R1-2501878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01485E4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R1-2501927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5056A69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R1-2501933</w:t>
      </w:r>
      <w:r>
        <w:rPr>
          <w:lang w:eastAsia="x-none"/>
        </w:rPr>
        <w:tab/>
        <w:t>Channel modelling for integrated sensing and communication with NR</w:t>
      </w:r>
      <w:r>
        <w:rPr>
          <w:lang w:eastAsia="x-none"/>
        </w:rPr>
        <w:tab/>
        <w:t>NVIDIA</w:t>
      </w:r>
    </w:p>
    <w:p w14:paraId="2741909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R1-2502003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CATT, CICTCI</w:t>
      </w:r>
    </w:p>
    <w:p w14:paraId="195432A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R1-2502030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China Telecom</w:t>
      </w:r>
    </w:p>
    <w:p w14:paraId="4E2886B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Nokia, Nokia Shanghai Bell</w:t>
      </w:r>
    </w:p>
    <w:p w14:paraId="03C5D87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R1-2502055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Tiami</w:t>
      </w:r>
      <w:proofErr w:type="spellEnd"/>
      <w:r>
        <w:rPr>
          <w:lang w:eastAsia="x-none"/>
        </w:rPr>
        <w:t xml:space="preserve"> Networks</w:t>
      </w:r>
    </w:p>
    <w:p w14:paraId="580E95A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R1-2502063</w:t>
      </w:r>
      <w:r>
        <w:rPr>
          <w:lang w:eastAsia="x-none"/>
        </w:rPr>
        <w:tab/>
        <w:t xml:space="preserve">Joint views on mono-static background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  <w:r>
        <w:rPr>
          <w:lang w:eastAsia="x-none"/>
        </w:rPr>
        <w:t>, OPPO, BUPT, BJTU, CAICT, Xiaomi</w:t>
      </w:r>
    </w:p>
    <w:p w14:paraId="4290705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R1-2502171</w:t>
      </w:r>
      <w:r>
        <w:rPr>
          <w:lang w:eastAsia="x-none"/>
        </w:rPr>
        <w:tab/>
        <w:t xml:space="preserve">Discussion on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methodology for ISAC</w:t>
      </w:r>
      <w:r>
        <w:rPr>
          <w:lang w:eastAsia="x-none"/>
        </w:rPr>
        <w:tab/>
        <w:t>CMCC, BUPT, SEU, PML</w:t>
      </w:r>
    </w:p>
    <w:p w14:paraId="3A320AA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R1-2502208</w:t>
      </w:r>
      <w:r>
        <w:rPr>
          <w:lang w:eastAsia="x-none"/>
        </w:rPr>
        <w:tab/>
        <w:t>Channel modelling for ISAC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CCE7A3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R1-2502286</w:t>
      </w:r>
      <w:r>
        <w:rPr>
          <w:lang w:eastAsia="x-none"/>
        </w:rPr>
        <w:tab/>
        <w:t>Study on ISAC channel modelling</w:t>
      </w:r>
      <w:r>
        <w:rPr>
          <w:lang w:eastAsia="x-none"/>
        </w:rPr>
        <w:tab/>
        <w:t>OPPO</w:t>
      </w:r>
    </w:p>
    <w:p w14:paraId="08342F0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R1-2502326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Sony</w:t>
      </w:r>
    </w:p>
    <w:p w14:paraId="54FD1A9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R1-2502379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Samsung</w:t>
      </w:r>
    </w:p>
    <w:p w14:paraId="0CF15CF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 xml:space="preserve">CALTTA, ZTE Corporation, </w:t>
      </w:r>
      <w:proofErr w:type="spellStart"/>
      <w:r>
        <w:rPr>
          <w:lang w:eastAsia="x-none"/>
        </w:rPr>
        <w:t>Sanechips</w:t>
      </w:r>
      <w:proofErr w:type="spellEnd"/>
    </w:p>
    <w:p w14:paraId="2288F26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R1-2502419</w:t>
      </w:r>
      <w:r>
        <w:rPr>
          <w:lang w:eastAsia="x-none"/>
        </w:rPr>
        <w:tab/>
        <w:t xml:space="preserve">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and Measurement Validation</w:t>
      </w:r>
      <w:r>
        <w:rPr>
          <w:lang w:eastAsia="x-none"/>
        </w:rPr>
        <w:tab/>
        <w:t>BUPT, CMCC, VIVO</w:t>
      </w:r>
    </w:p>
    <w:p w14:paraId="7AC7745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R1-2502452</w:t>
      </w:r>
      <w:r>
        <w:rPr>
          <w:lang w:eastAsia="x-none"/>
        </w:rPr>
        <w:tab/>
        <w:t>Discussion on ISAC channel model</w:t>
      </w:r>
      <w:r>
        <w:rPr>
          <w:lang w:eastAsia="x-none"/>
        </w:rPr>
        <w:tab/>
        <w:t>Xiaomi, BJTU, BUPT</w:t>
      </w:r>
    </w:p>
    <w:p w14:paraId="50C7062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R1-2502466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 xml:space="preserve">TOYOTA </w:t>
      </w:r>
      <w:proofErr w:type="spellStart"/>
      <w:r>
        <w:rPr>
          <w:lang w:eastAsia="x-none"/>
        </w:rPr>
        <w:t>InfoTechnology</w:t>
      </w:r>
      <w:proofErr w:type="spell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Center</w:t>
      </w:r>
      <w:proofErr w:type="spellEnd"/>
    </w:p>
    <w:p w14:paraId="6B95A2A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R1-2502565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Tejas</w:t>
      </w:r>
      <w:proofErr w:type="spellEnd"/>
      <w:r>
        <w:rPr>
          <w:lang w:eastAsia="x-none"/>
        </w:rPr>
        <w:t xml:space="preserve"> Network Limited</w:t>
      </w:r>
    </w:p>
    <w:p w14:paraId="668DC5F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R1-2502572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NIST</w:t>
      </w:r>
    </w:p>
    <w:p w14:paraId="67F0AB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R1-2502587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Lenovo</w:t>
      </w:r>
    </w:p>
    <w:p w14:paraId="16E1403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R1-2502624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Apple</w:t>
      </w:r>
    </w:p>
    <w:p w14:paraId="5A695F2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R1-2502715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MediaTek Inc.</w:t>
      </w:r>
    </w:p>
    <w:p w14:paraId="1774984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R1-2502726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Ericsson</w:t>
      </w:r>
    </w:p>
    <w:p w14:paraId="6F03140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R1-2502736</w:t>
      </w:r>
      <w:r>
        <w:rPr>
          <w:lang w:eastAsia="x-none"/>
        </w:rPr>
        <w:tab/>
        <w:t xml:space="preserve">Discussions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AT&amp;T</w:t>
      </w:r>
    </w:p>
    <w:p w14:paraId="6424B69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R1-2502776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NTT DOCOMO, INC.</w:t>
      </w:r>
    </w:p>
    <w:p w14:paraId="6F7CF17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Panasonic</w:t>
      </w:r>
    </w:p>
    <w:p w14:paraId="2747D6F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R1-2502821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LG Electronics</w:t>
      </w:r>
    </w:p>
    <w:p w14:paraId="0A0F9E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Qualcomm Incorporated</w:t>
      </w:r>
    </w:p>
    <w:p w14:paraId="31FD410E" w14:textId="144CC23F" w:rsidR="00273B00" w:rsidRDefault="006B6D8C" w:rsidP="006B6D8C">
      <w:pPr>
        <w:rPr>
          <w:lang w:eastAsia="x-none"/>
        </w:rPr>
      </w:pPr>
      <w:r>
        <w:rPr>
          <w:lang w:eastAsia="x-none"/>
        </w:rPr>
        <w:t>R1-2502923</w:t>
      </w:r>
      <w:r>
        <w:rPr>
          <w:lang w:eastAsia="x-none"/>
        </w:rPr>
        <w:tab/>
        <w:t>Considerations on ISAC channel modelling</w:t>
      </w:r>
      <w:r>
        <w:rPr>
          <w:lang w:eastAsia="x-none"/>
        </w:rPr>
        <w:tab/>
        <w:t>CAICT</w:t>
      </w:r>
    </w:p>
    <w:p w14:paraId="18822754" w14:textId="4D186766" w:rsidR="00097308" w:rsidRDefault="00097308" w:rsidP="00273B00">
      <w:pPr>
        <w:rPr>
          <w:lang w:eastAsia="x-none"/>
        </w:rPr>
      </w:pPr>
    </w:p>
    <w:p w14:paraId="05D5854F" w14:textId="147EB873" w:rsidR="004D37B7" w:rsidRDefault="004D37B7" w:rsidP="004D37B7">
      <w:pPr>
        <w:rPr>
          <w:lang w:eastAsia="x-none"/>
        </w:rPr>
      </w:pPr>
      <w:r w:rsidRPr="00030F9F">
        <w:rPr>
          <w:b/>
          <w:lang w:eastAsia="x-none"/>
        </w:rPr>
        <w:t>R1-2502553</w:t>
      </w:r>
      <w:r>
        <w:rPr>
          <w:lang w:eastAsia="x-none"/>
        </w:rPr>
        <w:tab/>
        <w:t>Summary #1 on ISAC channel modelling</w:t>
      </w:r>
      <w:r>
        <w:rPr>
          <w:lang w:eastAsia="x-none"/>
        </w:rPr>
        <w:tab/>
        <w:t>Moderator (Xiaomi)</w:t>
      </w:r>
    </w:p>
    <w:p w14:paraId="5C76C1D2" w14:textId="52F673A9" w:rsidR="00240FE5" w:rsidRDefault="00240FE5" w:rsidP="004D37B7">
      <w:pPr>
        <w:rPr>
          <w:lang w:eastAsia="x-none"/>
        </w:rPr>
      </w:pPr>
    </w:p>
    <w:p w14:paraId="33812033" w14:textId="06204C89" w:rsidR="00030F9F" w:rsidRPr="00672708" w:rsidRDefault="00E042E4" w:rsidP="00030F9F">
      <w:pPr>
        <w:pStyle w:val="0Maintext"/>
      </w:pPr>
      <w:r w:rsidRPr="00672708">
        <w:rPr>
          <w:highlight w:val="green"/>
        </w:rPr>
        <w:t>Agreement</w:t>
      </w:r>
    </w:p>
    <w:p w14:paraId="7BBD1645" w14:textId="375ACAC3" w:rsidR="00030F9F" w:rsidRPr="00672708" w:rsidRDefault="00030F9F" w:rsidP="00030F9F">
      <w:pPr>
        <w:pStyle w:val="ListParagraph"/>
        <w:numPr>
          <w:ilvl w:val="0"/>
          <w:numId w:val="23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Theme="minorEastAsia"/>
          <w:lang w:val="en-US" w:eastAsia="zh-CN"/>
        </w:rPr>
        <w:t xml:space="preserve">In order to generate Tx-target link, target-Rx link and the background channel, the above table on reference TRs (excluding the already agreed part) is adopted for the mapping between reference TRs and a pair of nodes (STX, SRX, target) </w:t>
      </w:r>
    </w:p>
    <w:p w14:paraId="200C5BCA" w14:textId="504E7808" w:rsidR="00030F9F" w:rsidRPr="00672708" w:rsidRDefault="00C1306E" w:rsidP="00030F9F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Theme="minorEastAsia"/>
          <w:lang w:val="en-US" w:eastAsia="zh-CN"/>
        </w:rPr>
        <w:t>Note: continue discussion for updating the table with</w:t>
      </w:r>
      <w:r w:rsidR="00030F9F" w:rsidRPr="00672708">
        <w:rPr>
          <w:rFonts w:eastAsiaTheme="minorEastAsia"/>
          <w:lang w:val="en-US" w:eastAsia="zh-CN"/>
        </w:rPr>
        <w:t xml:space="preserve"> </w:t>
      </w:r>
      <w:r w:rsidR="00030F9F" w:rsidRPr="00672708">
        <w:rPr>
          <w:rFonts w:eastAsiaTheme="minorEastAsia" w:hint="eastAsia"/>
          <w:lang w:val="en-US" w:eastAsia="zh-CN"/>
        </w:rPr>
        <w:t>R</w:t>
      </w:r>
      <w:r w:rsidR="00030F9F" w:rsidRPr="00672708">
        <w:rPr>
          <w:rFonts w:eastAsiaTheme="minorEastAsia"/>
          <w:lang w:val="en-US" w:eastAsia="zh-CN"/>
        </w:rPr>
        <w:t>SU type UE</w:t>
      </w:r>
    </w:p>
    <w:p w14:paraId="6D5F9B4D" w14:textId="12EB34FB" w:rsidR="00C1306E" w:rsidRPr="00672708" w:rsidRDefault="001A1A61" w:rsidP="00030F9F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="DengXian"/>
          <w:lang w:val="en-US" w:eastAsia="zh-CN"/>
        </w:rPr>
        <w:t>FFS</w:t>
      </w:r>
      <w:r w:rsidR="00C1306E" w:rsidRPr="00672708">
        <w:rPr>
          <w:rFonts w:eastAsia="DengXian"/>
          <w:lang w:val="en-US" w:eastAsia="zh-CN"/>
        </w:rPr>
        <w:t>: the generation of background channel based on reference TRs is subject to the addition of low-energy clusters</w:t>
      </w:r>
    </w:p>
    <w:p w14:paraId="33A4B207" w14:textId="77777777" w:rsidR="00C1306E" w:rsidRPr="00672708" w:rsidRDefault="00C1306E" w:rsidP="00C1306E">
      <w:pPr>
        <w:suppressAutoHyphens/>
        <w:rPr>
          <w:rFonts w:eastAsia="DengXian" w:hint="eastAsia"/>
          <w:lang w:val="en-US" w:eastAsia="zh-CN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600"/>
        <w:gridCol w:w="759"/>
        <w:gridCol w:w="759"/>
        <w:gridCol w:w="7511"/>
      </w:tblGrid>
      <w:tr w:rsidR="00672708" w:rsidRPr="00672708" w14:paraId="394DFD7C" w14:textId="77777777" w:rsidTr="000802E4">
        <w:trPr>
          <w:trHeight w:val="415"/>
        </w:trPr>
        <w:tc>
          <w:tcPr>
            <w:tcW w:w="600" w:type="dxa"/>
            <w:shd w:val="clear" w:color="auto" w:fill="D9D9D9" w:themeFill="background1" w:themeFillShade="D9"/>
          </w:tcPr>
          <w:p w14:paraId="152A1EA4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Case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0BE62D48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1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1863E35F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2</w:t>
            </w:r>
          </w:p>
        </w:tc>
        <w:tc>
          <w:tcPr>
            <w:tcW w:w="7511" w:type="dxa"/>
            <w:shd w:val="clear" w:color="auto" w:fill="D9D9D9" w:themeFill="background1" w:themeFillShade="D9"/>
          </w:tcPr>
          <w:p w14:paraId="4B16808A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Existing TRs as starting point</w:t>
            </w:r>
          </w:p>
        </w:tc>
      </w:tr>
      <w:tr w:rsidR="00672708" w:rsidRPr="00672708" w14:paraId="42166131" w14:textId="77777777" w:rsidTr="000802E4">
        <w:trPr>
          <w:trHeight w:val="448"/>
        </w:trPr>
        <w:tc>
          <w:tcPr>
            <w:tcW w:w="600" w:type="dxa"/>
          </w:tcPr>
          <w:p w14:paraId="00023F3D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759" w:type="dxa"/>
          </w:tcPr>
          <w:p w14:paraId="7140BBAF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5B6D0F14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TRP</w:t>
            </w:r>
          </w:p>
        </w:tc>
        <w:tc>
          <w:tcPr>
            <w:tcW w:w="7511" w:type="dxa"/>
          </w:tcPr>
          <w:p w14:paraId="01E84644" w14:textId="77777777" w:rsidR="00030F9F" w:rsidRPr="00672708" w:rsidRDefault="00030F9F" w:rsidP="000802E4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Highway </w:t>
            </w:r>
          </w:p>
          <w:p w14:paraId="46DC4391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0B18F99B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582C7750" w14:textId="77777777" w:rsidR="00030F9F" w:rsidRPr="00672708" w:rsidRDefault="00030F9F" w:rsidP="000802E4">
            <w:pPr>
              <w:widowControl w:val="0"/>
              <w:rPr>
                <w:rFonts w:ascii="Times New Roman" w:eastAsia="DengXian" w:hAnsi="Times New Roman"/>
                <w:iCs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Urban grid</w:t>
            </w:r>
          </w:p>
          <w:p w14:paraId="7FECFDBF" w14:textId="77777777" w:rsidR="00C1306E" w:rsidRPr="00672708" w:rsidRDefault="00C1306E" w:rsidP="00C1306E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CEA2742" w14:textId="615BB17B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iCs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</w:p>
          <w:p w14:paraId="7DF0D7BA" w14:textId="77777777" w:rsidR="00030F9F" w:rsidRPr="00672708" w:rsidRDefault="00030F9F" w:rsidP="000802E4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1B910916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2616570D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lastRenderedPageBreak/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in section 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</w:p>
        </w:tc>
      </w:tr>
      <w:tr w:rsidR="00672708" w:rsidRPr="00672708" w14:paraId="0414582F" w14:textId="77777777" w:rsidTr="000802E4">
        <w:trPr>
          <w:trHeight w:val="275"/>
        </w:trPr>
        <w:tc>
          <w:tcPr>
            <w:tcW w:w="600" w:type="dxa"/>
          </w:tcPr>
          <w:p w14:paraId="6F9B7BF9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lastRenderedPageBreak/>
              <w:t>4</w:t>
            </w:r>
          </w:p>
        </w:tc>
        <w:tc>
          <w:tcPr>
            <w:tcW w:w="759" w:type="dxa"/>
          </w:tcPr>
          <w:p w14:paraId="3AF0043B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24DF202E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1EE248E6" w14:textId="77777777" w:rsidR="00030F9F" w:rsidRPr="00672708" w:rsidRDefault="00030F9F" w:rsidP="000802E4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sv-SE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val="sv-SE"/>
              </w:rPr>
              <w:t>UMa-AV, UMi-AV, and RMa-AV</w:t>
            </w:r>
            <w:r w:rsidRPr="00672708">
              <w:rPr>
                <w:rFonts w:ascii="Times New Roman" w:eastAsia="SimSun" w:hAnsi="Times New Roman"/>
                <w:szCs w:val="20"/>
                <w:lang w:val="sv-SE"/>
              </w:rPr>
              <w:t xml:space="preserve"> </w:t>
            </w:r>
          </w:p>
          <w:p w14:paraId="6A135E44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5"/>
              </w:numPr>
              <w:spacing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Reuse the channel model of scenario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>-AV of FR1 for FR2</w:t>
            </w:r>
          </w:p>
        </w:tc>
      </w:tr>
      <w:tr w:rsidR="00672708" w:rsidRPr="00672708" w14:paraId="14FC6EE6" w14:textId="77777777" w:rsidTr="000802E4">
        <w:trPr>
          <w:trHeight w:val="246"/>
        </w:trPr>
        <w:tc>
          <w:tcPr>
            <w:tcW w:w="600" w:type="dxa"/>
          </w:tcPr>
          <w:p w14:paraId="1B87B1C2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5</w:t>
            </w:r>
          </w:p>
        </w:tc>
        <w:tc>
          <w:tcPr>
            <w:tcW w:w="759" w:type="dxa"/>
          </w:tcPr>
          <w:p w14:paraId="3FBB192C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07C18195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11" w:type="dxa"/>
          </w:tcPr>
          <w:p w14:paraId="07419789" w14:textId="77777777" w:rsidR="00E137C7" w:rsidRPr="00672708" w:rsidRDefault="00E137C7" w:rsidP="000802E4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2594E761" w14:textId="7256CE9F" w:rsidR="00030F9F" w:rsidRPr="00672708" w:rsidRDefault="00030F9F" w:rsidP="00E137C7">
            <w:pPr>
              <w:widowControl w:val="0"/>
              <w:overflowPunct w:val="0"/>
              <w:snapToGrid w:val="0"/>
              <w:ind w:leftChars="100" w:left="20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5C7D3B32" w14:textId="77777777" w:rsidR="00030F9F" w:rsidRPr="00672708" w:rsidRDefault="00030F9F" w:rsidP="00E137C7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100" w:left="62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P2P link in section 6 of TR 37.885</w:t>
            </w:r>
          </w:p>
          <w:p w14:paraId="7F363F0E" w14:textId="77777777" w:rsidR="00E137C7" w:rsidRPr="00672708" w:rsidRDefault="00E137C7" w:rsidP="00E137C7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4B54C787" w14:textId="7F6FCDC7" w:rsidR="00030F9F" w:rsidRPr="00672708" w:rsidRDefault="00030F9F" w:rsidP="00E137C7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0E776222" w14:textId="77777777" w:rsidR="00030F9F" w:rsidRPr="00672708" w:rsidRDefault="00030F9F" w:rsidP="00E137C7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-23" w:left="374"/>
              <w:jc w:val="both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eastAsiaTheme="minorEastAsia"/>
                <w:lang w:eastAsia="zh-CN"/>
              </w:rPr>
              <w:t xml:space="preserve">TRP-UE link of scenario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RMa</w:t>
            </w:r>
            <w:proofErr w:type="spellEnd"/>
            <w:r w:rsidRPr="00672708">
              <w:rPr>
                <w:rFonts w:eastAsiaTheme="minorEastAsia"/>
                <w:lang w:eastAsia="zh-CN"/>
              </w:rPr>
              <w:t xml:space="preserve"> in section 7 of TR 38.901 for</w:t>
            </w:r>
            <w:r w:rsidRPr="00672708">
              <w:rPr>
                <w:rFonts w:eastAsiaTheme="minorEastAsia" w:hint="eastAsia"/>
                <w:lang w:eastAsia="zh-CN"/>
              </w:rPr>
              <w:t xml:space="preserve"> </w:t>
            </w:r>
            <w:r w:rsidRPr="00672708">
              <w:rPr>
                <w:rFonts w:eastAsiaTheme="minorEastAsia"/>
                <w:lang w:eastAsia="zh-CN"/>
              </w:rPr>
              <w:t xml:space="preserve">FR1, e.g.,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hBS</w:t>
            </w:r>
            <w:proofErr w:type="spellEnd"/>
            <w:r w:rsidRPr="00672708">
              <w:rPr>
                <w:rFonts w:eastAsiaTheme="minorEastAsia"/>
                <w:lang w:eastAsia="zh-CN"/>
              </w:rPr>
              <w:t>=1.5m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, 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following the option based on TR 38.901 defined </w:t>
            </w:r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>in section 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  <w:r w:rsidRPr="00672708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672708" w:rsidRPr="00672708" w14:paraId="331DE2EC" w14:textId="77777777" w:rsidTr="000802E4">
        <w:trPr>
          <w:trHeight w:val="1487"/>
        </w:trPr>
        <w:tc>
          <w:tcPr>
            <w:tcW w:w="600" w:type="dxa"/>
          </w:tcPr>
          <w:p w14:paraId="3337180A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6</w:t>
            </w:r>
          </w:p>
        </w:tc>
        <w:tc>
          <w:tcPr>
            <w:tcW w:w="759" w:type="dxa"/>
          </w:tcPr>
          <w:p w14:paraId="63A21118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5B76C146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</w:tcPr>
          <w:p w14:paraId="75E1886C" w14:textId="77777777" w:rsidR="00030F9F" w:rsidRPr="00672708" w:rsidRDefault="00030F9F" w:rsidP="00E137C7">
            <w:pPr>
              <w:widowControl w:val="0"/>
              <w:overflowPunct w:val="0"/>
              <w:snapToGrid w:val="0"/>
              <w:ind w:leftChars="14" w:left="28"/>
              <w:textAlignment w:val="baseline"/>
              <w:rPr>
                <w:rFonts w:ascii="Times New Roman" w:eastAsia="DengXian" w:hAnsi="Times New Roman"/>
                <w:szCs w:val="20"/>
              </w:rPr>
            </w:pP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</w:p>
          <w:p w14:paraId="683B89F3" w14:textId="77777777" w:rsidR="00030F9F" w:rsidRPr="00672708" w:rsidRDefault="00030F9F" w:rsidP="00E137C7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F280CB6" w14:textId="77777777" w:rsidR="00030F9F" w:rsidRPr="00672708" w:rsidRDefault="00030F9F" w:rsidP="00E137C7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  <w:p w14:paraId="35B2352F" w14:textId="77777777" w:rsidR="00E137C7" w:rsidRPr="00672708" w:rsidRDefault="00E137C7" w:rsidP="00E137C7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2900E2AF" w14:textId="388171A6" w:rsidR="00E137C7" w:rsidRPr="00672708" w:rsidRDefault="00E137C7" w:rsidP="00E137C7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4E7C8F5D" w14:textId="10AF1D3A" w:rsidR="00030F9F" w:rsidRPr="00672708" w:rsidRDefault="00030F9F" w:rsidP="00E137C7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1B94B62F" w14:textId="77777777" w:rsidR="00030F9F" w:rsidRPr="00672708" w:rsidRDefault="00030F9F" w:rsidP="00E137C7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138" w:left="696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V2P link in section 6 of TR 37.885</w:t>
            </w:r>
          </w:p>
        </w:tc>
      </w:tr>
      <w:tr w:rsidR="00672708" w:rsidRPr="00672708" w14:paraId="23679549" w14:textId="77777777" w:rsidTr="000802E4">
        <w:trPr>
          <w:trHeight w:val="415"/>
        </w:trPr>
        <w:tc>
          <w:tcPr>
            <w:tcW w:w="600" w:type="dxa"/>
          </w:tcPr>
          <w:p w14:paraId="1C9733E7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7</w:t>
            </w:r>
          </w:p>
        </w:tc>
        <w:tc>
          <w:tcPr>
            <w:tcW w:w="759" w:type="dxa"/>
          </w:tcPr>
          <w:p w14:paraId="6FAEF949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269E5397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</w:tcPr>
          <w:p w14:paraId="22F99B41" w14:textId="77777777" w:rsidR="00030F9F" w:rsidRPr="00672708" w:rsidRDefault="00030F9F" w:rsidP="000802E4">
            <w:pPr>
              <w:widowControl w:val="0"/>
              <w:rPr>
                <w:rFonts w:ascii="Times New Roman" w:eastAsia="DengXian" w:hAnsi="Times New Roman"/>
                <w:szCs w:val="20"/>
                <w:lang w:val="sv-SE" w:eastAsia="zh-CN"/>
              </w:rPr>
            </w:pPr>
            <w:r w:rsidRPr="00672708">
              <w:rPr>
                <w:rFonts w:ascii="Times New Roman" w:eastAsia="DengXian" w:hAnsi="Times New Roman"/>
                <w:szCs w:val="20"/>
                <w:lang w:val="sv-SE"/>
              </w:rPr>
              <w:t>UMi-AV, UMa-AV, and RMa-AV</w:t>
            </w:r>
          </w:p>
          <w:p w14:paraId="5CC5C675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6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TR 36.777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 for FR1</w:t>
            </w:r>
          </w:p>
          <w:p w14:paraId="1ECBFEB4" w14:textId="15B4A0D7" w:rsidR="009E6296" w:rsidRPr="00672708" w:rsidRDefault="009E6296" w:rsidP="00030F9F">
            <w:pPr>
              <w:pStyle w:val="ListParagraph"/>
              <w:widowControl w:val="0"/>
              <w:numPr>
                <w:ilvl w:val="1"/>
                <w:numId w:val="26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2A5B5909" w14:textId="6D91A455" w:rsidR="00030F9F" w:rsidRPr="00672708" w:rsidRDefault="009E6296" w:rsidP="00030F9F">
            <w:pPr>
              <w:pStyle w:val="ListParagraph"/>
              <w:widowControl w:val="0"/>
              <w:numPr>
                <w:ilvl w:val="1"/>
                <w:numId w:val="26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, shadowing fading</w:t>
            </w:r>
          </w:p>
          <w:p w14:paraId="1FCFD80A" w14:textId="121CCC19" w:rsidR="00030F9F" w:rsidRPr="00672708" w:rsidRDefault="00E042E4" w:rsidP="00030F9F">
            <w:pPr>
              <w:pStyle w:val="ListParagraph"/>
              <w:widowControl w:val="0"/>
              <w:numPr>
                <w:ilvl w:val="0"/>
                <w:numId w:val="26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</w:t>
            </w:r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Reuse the channel model of scenario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0D7382A4" w14:textId="75CE9C91" w:rsidR="00E042E4" w:rsidRPr="00672708" w:rsidRDefault="00B86C2B" w:rsidP="00E042E4">
            <w:pPr>
              <w:pStyle w:val="ListParagraph"/>
              <w:widowControl w:val="0"/>
              <w:numPr>
                <w:ilvl w:val="1"/>
                <w:numId w:val="26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 w:hint="eastAsia"/>
                <w:szCs w:val="20"/>
              </w:rPr>
              <w:t>T</w:t>
            </w:r>
            <w:r w:rsidRPr="00672708">
              <w:rPr>
                <w:rFonts w:ascii="Times New Roman" w:hAnsi="Times New Roman"/>
                <w:szCs w:val="20"/>
              </w:rPr>
              <w:t>he corresponding parameter values in FR2 are used</w:t>
            </w:r>
          </w:p>
        </w:tc>
      </w:tr>
      <w:tr w:rsidR="00672708" w:rsidRPr="00672708" w14:paraId="323450E0" w14:textId="77777777" w:rsidTr="000802E4">
        <w:trPr>
          <w:trHeight w:val="658"/>
        </w:trPr>
        <w:tc>
          <w:tcPr>
            <w:tcW w:w="600" w:type="dxa"/>
          </w:tcPr>
          <w:p w14:paraId="57D6E4D7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8</w:t>
            </w:r>
          </w:p>
        </w:tc>
        <w:tc>
          <w:tcPr>
            <w:tcW w:w="759" w:type="dxa"/>
          </w:tcPr>
          <w:p w14:paraId="6A15E558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9" w:type="dxa"/>
          </w:tcPr>
          <w:p w14:paraId="650C479E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  <w:vAlign w:val="center"/>
          </w:tcPr>
          <w:p w14:paraId="232472C2" w14:textId="77777777" w:rsidR="00030F9F" w:rsidRPr="00672708" w:rsidRDefault="00030F9F" w:rsidP="000802E4">
            <w:pPr>
              <w:widowControl w:val="0"/>
              <w:snapToGrid w:val="0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</w:t>
            </w:r>
          </w:p>
          <w:p w14:paraId="485347B4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snapToGrid w:val="0"/>
              <w:spacing w:line="280" w:lineRule="atLeast"/>
              <w:ind w:leftChars="0"/>
              <w:jc w:val="both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>V2V link of scenario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 xml:space="preserve"> 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in section 6 of TR 37.885 </w:t>
            </w:r>
          </w:p>
          <w:p w14:paraId="3DF2AC51" w14:textId="77777777" w:rsidR="00030F9F" w:rsidRPr="00672708" w:rsidRDefault="00030F9F" w:rsidP="000802E4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UMi, UMa, and RMa</w:t>
            </w:r>
          </w:p>
          <w:p w14:paraId="21C976CB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8DF1BA4" w14:textId="77777777" w:rsidR="00030F9F" w:rsidRPr="00672708" w:rsidRDefault="00030F9F" w:rsidP="00030F9F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spacing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</w:tc>
      </w:tr>
      <w:tr w:rsidR="00672708" w:rsidRPr="00672708" w14:paraId="7B186F0F" w14:textId="77777777" w:rsidTr="000802E4">
        <w:trPr>
          <w:trHeight w:val="574"/>
        </w:trPr>
        <w:tc>
          <w:tcPr>
            <w:tcW w:w="600" w:type="dxa"/>
          </w:tcPr>
          <w:p w14:paraId="1C0F633D" w14:textId="77777777" w:rsidR="00030F9F" w:rsidRPr="00672708" w:rsidRDefault="00030F9F" w:rsidP="000802E4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9</w:t>
            </w:r>
          </w:p>
        </w:tc>
        <w:tc>
          <w:tcPr>
            <w:tcW w:w="759" w:type="dxa"/>
          </w:tcPr>
          <w:p w14:paraId="155EE80A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9" w:type="dxa"/>
          </w:tcPr>
          <w:p w14:paraId="74F8890B" w14:textId="77777777" w:rsidR="00030F9F" w:rsidRPr="00672708" w:rsidRDefault="00030F9F" w:rsidP="000802E4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7DAE5AC9" w14:textId="77777777" w:rsidR="00030F9F" w:rsidRPr="00672708" w:rsidRDefault="00030F9F" w:rsidP="000802E4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UMi-AV, UMa-AV, RMa-AV</w:t>
            </w:r>
          </w:p>
          <w:p w14:paraId="24DDD186" w14:textId="424AED4D" w:rsidR="00030F9F" w:rsidRPr="00672708" w:rsidRDefault="00030F9F" w:rsidP="00E042E4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hAnsi="Times New Roman"/>
                <w:szCs w:val="20"/>
                <w:lang w:val="sv-SE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>TR 36.777 by setting height of TRP equal to the height of the first aerial UE</w:t>
            </w:r>
            <w:r w:rsidR="00E042E4" w:rsidRPr="00672708">
              <w:rPr>
                <w:rFonts w:ascii="Times New Roman" w:eastAsia="DengXian" w:hAnsi="Times New Roman"/>
                <w:szCs w:val="20"/>
              </w:rPr>
              <w:t xml:space="preserve"> for FR1</w:t>
            </w:r>
          </w:p>
          <w:p w14:paraId="754E8F66" w14:textId="4D8B13D3" w:rsidR="009E6296" w:rsidRPr="00672708" w:rsidRDefault="009E6296" w:rsidP="00E042E4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58746A95" w14:textId="77777777" w:rsidR="00030F9F" w:rsidRPr="00672708" w:rsidRDefault="009E6296" w:rsidP="00E042E4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shadowing fading, </w:t>
            </w:r>
            <w:r w:rsidR="0053122D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angular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spread</w:t>
            </w:r>
          </w:p>
          <w:p w14:paraId="0A8A1984" w14:textId="77777777" w:rsidR="00E042E4" w:rsidRPr="00672708" w:rsidRDefault="00E042E4" w:rsidP="00E042E4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Reuse the channel model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6CBBC8EF" w14:textId="6F019E5D" w:rsidR="00E042E4" w:rsidRPr="00672708" w:rsidRDefault="00E042E4" w:rsidP="00E042E4">
            <w:pPr>
              <w:pStyle w:val="ListParagraph"/>
              <w:widowControl w:val="0"/>
              <w:numPr>
                <w:ilvl w:val="1"/>
                <w:numId w:val="26"/>
              </w:numPr>
              <w:suppressAutoHyphens/>
              <w:spacing w:before="120"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 w:hint="eastAsia"/>
                <w:szCs w:val="20"/>
              </w:rPr>
              <w:t>T</w:t>
            </w:r>
            <w:r w:rsidRPr="00672708">
              <w:rPr>
                <w:rFonts w:ascii="Times New Roman" w:hAnsi="Times New Roman"/>
                <w:szCs w:val="20"/>
              </w:rPr>
              <w:t>he corresponding parameter values in FR2 are used</w:t>
            </w:r>
          </w:p>
        </w:tc>
      </w:tr>
    </w:tbl>
    <w:p w14:paraId="73698490" w14:textId="77777777" w:rsidR="00030F9F" w:rsidRPr="00672708" w:rsidRDefault="00030F9F" w:rsidP="00030F9F">
      <w:pPr>
        <w:rPr>
          <w:rFonts w:eastAsiaTheme="minorEastAsia"/>
          <w:lang w:eastAsia="zh-CN"/>
        </w:rPr>
      </w:pPr>
    </w:p>
    <w:p w14:paraId="53BFFECC" w14:textId="079EC13D" w:rsidR="00240FE5" w:rsidRPr="00030F9F" w:rsidRDefault="00240FE5" w:rsidP="004D37B7">
      <w:pPr>
        <w:rPr>
          <w:lang w:eastAsia="x-none"/>
        </w:rPr>
      </w:pPr>
    </w:p>
    <w:p w14:paraId="7067EE90" w14:textId="5E380D5C" w:rsidR="00240FE5" w:rsidRDefault="00240FE5" w:rsidP="004D37B7">
      <w:pPr>
        <w:rPr>
          <w:lang w:eastAsia="x-none"/>
        </w:rPr>
      </w:pPr>
    </w:p>
    <w:p w14:paraId="135EB427" w14:textId="77777777" w:rsidR="00672708" w:rsidRDefault="00672708" w:rsidP="00672708">
      <w:pPr>
        <w:pStyle w:val="0Maintext"/>
        <w:rPr>
          <w:highlight w:val="yellow"/>
        </w:rPr>
      </w:pPr>
      <w:r>
        <w:rPr>
          <w:highlight w:val="yellow"/>
        </w:rPr>
        <w:t>[FL1] Proposal 5.2-1-rev1</w:t>
      </w:r>
    </w:p>
    <w:p w14:paraId="3331EB73" w14:textId="77777777" w:rsidR="00672708" w:rsidRDefault="00672708" w:rsidP="00672708">
      <w:p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SimSun" w:hAnsi="Cambria Math" w:hint="eastAsia"/>
          <w:lang w:val="en-US" w:eastAsia="zh-CN"/>
        </w:rPr>
        <w:t>Confirm the previous</w:t>
      </w:r>
      <w:r>
        <w:rPr>
          <w:rFonts w:eastAsia="SimSun" w:hAnsi="Cambria Math" w:hint="eastAsia"/>
        </w:rPr>
        <w:t xml:space="preserve"> working assumption on background channel for mono-static sensing with the following details:</w:t>
      </w:r>
    </w:p>
    <w:p w14:paraId="1D2265DC" w14:textId="77777777" w:rsidR="00672708" w:rsidRDefault="00672708" w:rsidP="00672708">
      <w:pPr>
        <w:numPr>
          <w:ilvl w:val="0"/>
          <w:numId w:val="27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m:oMath>
        <m:sSub>
          <m:sSubPr>
            <m:ctrlPr>
              <w:rPr>
                <w:rFonts w:ascii="Cambria Math" w:eastAsia="SimSun" w:hAnsi="Cambria Math"/>
                <w:i/>
                <w:highlight w:val="yellow"/>
              </w:rPr>
            </m:ctrlPr>
          </m:sSubPr>
          <m:e>
            <m:r>
              <w:rPr>
                <w:rFonts w:ascii="Cambria Math" w:eastAsia="SimSun" w:hAnsi="Cambria Math"/>
                <w:highlight w:val="yellow"/>
              </w:rPr>
              <m:t>N</m:t>
            </m:r>
          </m:e>
          <m:sub>
            <m:r>
              <w:rPr>
                <w:rFonts w:ascii="Cambria Math" w:eastAsia="SimSun" w:hAnsi="Cambria Math"/>
                <w:highlight w:val="yellow"/>
              </w:rPr>
              <m:t>rp</m:t>
            </m:r>
          </m:sub>
        </m:sSub>
        <m:r>
          <w:rPr>
            <w:rFonts w:ascii="Cambria Math" w:eastAsia="SimSun" w:hAnsi="Cambria Math"/>
            <w:highlight w:val="yellow"/>
          </w:rPr>
          <m:t>=3</m:t>
        </m:r>
      </m:oMath>
      <w:r w:rsidRPr="009E3387">
        <w:rPr>
          <w:rFonts w:eastAsia="SimSun" w:hAnsi="Cambria Math" w:hint="eastAsia"/>
          <w:highlight w:val="yellow"/>
          <w:lang w:eastAsia="zh-CN"/>
        </w:rPr>
        <w:t xml:space="preserve"> </w:t>
      </w:r>
      <w:r w:rsidRPr="009E3387">
        <w:rPr>
          <w:rFonts w:eastAsia="SimSun" w:hAnsi="Cambria Math" w:hint="eastAsia"/>
          <w:highlight w:val="yellow"/>
        </w:rPr>
        <w:t>reference points</w:t>
      </w:r>
      <w:r>
        <w:rPr>
          <w:rFonts w:eastAsia="SimSun" w:hAnsi="Cambria Math" w:hint="eastAsia"/>
        </w:rPr>
        <w:t xml:space="preserve"> are dropped for one Tx, based on the Gamma distribution for distance and height of reference point.</w:t>
      </w:r>
    </w:p>
    <w:p w14:paraId="4BAA5C8C" w14:textId="77777777" w:rsidR="00672708" w:rsidRDefault="00672708" w:rsidP="00672708">
      <w:pPr>
        <w:numPr>
          <w:ilvl w:val="0"/>
          <w:numId w:val="27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SimSun" w:hAnsi="Cambria Math" w:hint="eastAsia"/>
        </w:rPr>
        <w:lastRenderedPageBreak/>
        <w:t xml:space="preserve">The LOS AOD between Tx and </w:t>
      </w:r>
      <w:r>
        <w:rPr>
          <w:rFonts w:eastAsia="SimSun" w:hAnsi="Cambria Math" w:hint="eastAsia"/>
          <w:lang w:val="en-US" w:eastAsia="zh-CN"/>
        </w:rPr>
        <w:t xml:space="preserve">the first </w:t>
      </w:r>
      <w:r>
        <w:rPr>
          <w:rFonts w:eastAsia="SimSun" w:hAnsi="Cambria Math" w:hint="eastAsia"/>
        </w:rPr>
        <w:t xml:space="preserve">reference point </w:t>
      </w:r>
      <w:r>
        <w:rPr>
          <w:rFonts w:eastAsia="SimSun" w:hAnsi="Cambria Math" w:hint="eastAsia"/>
          <w:lang w:val="en-US" w:eastAsia="zh-CN"/>
        </w:rPr>
        <w:t>is</w:t>
      </w:r>
      <w:r>
        <w:rPr>
          <w:rFonts w:eastAsia="SimSun" w:hAnsi="Cambria Math" w:hint="eastAsia"/>
        </w:rPr>
        <w:t xml:space="preserve"> generated based on uniform distribution </w:t>
      </w:r>
      <m:oMath>
        <m:r>
          <w:rPr>
            <w:rFonts w:ascii="Cambria Math" w:eastAsia="SimSun" w:hAnsi="Cambria Math"/>
          </w:rPr>
          <m:t>unif</m:t>
        </m:r>
        <m:d>
          <m:dPr>
            <m:endChr m:val="]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-π,π</m:t>
            </m:r>
          </m:e>
        </m:d>
      </m:oMath>
      <w:r>
        <w:rPr>
          <w:rFonts w:eastAsia="SimSun" w:hAnsi="Cambria Math" w:hint="eastAsia"/>
        </w:rPr>
        <w:t xml:space="preserve">, and </w:t>
      </w:r>
      <w:r w:rsidRPr="009E3387">
        <w:rPr>
          <w:rFonts w:eastAsia="SimSun" w:hAnsi="Cambria Math" w:hint="eastAsia"/>
          <w:highlight w:val="yellow"/>
        </w:rPr>
        <w:t xml:space="preserve">the gap of LOS AOD </w:t>
      </w:r>
      <w:r w:rsidRPr="009E3387">
        <w:rPr>
          <w:rFonts w:eastAsia="SimSun" w:hAnsi="Cambria Math"/>
          <w:highlight w:val="yellow"/>
          <w:lang w:val="en-US"/>
        </w:rPr>
        <w:t xml:space="preserve">between </w:t>
      </w:r>
      <w:r w:rsidRPr="009E3387">
        <w:rPr>
          <w:rFonts w:eastAsia="SimSun" w:hAnsi="Cambria Math" w:hint="eastAsia"/>
          <w:highlight w:val="yellow"/>
          <w:lang w:val="en-US" w:eastAsia="zh-CN"/>
        </w:rPr>
        <w:t xml:space="preserve">the </w:t>
      </w:r>
      <w:r w:rsidRPr="009E3387">
        <w:rPr>
          <w:rFonts w:eastAsia="SimSun" w:hAnsi="Cambria Math"/>
          <w:highlight w:val="yellow"/>
          <w:lang w:val="en-US"/>
        </w:rPr>
        <w:t xml:space="preserve">Tx and different </w:t>
      </w:r>
      <w:r w:rsidRPr="009E3387">
        <w:rPr>
          <w:rFonts w:eastAsia="SimSun" w:hAnsi="Cambria Math" w:hint="eastAsia"/>
          <w:highlight w:val="yellow"/>
        </w:rPr>
        <w:t xml:space="preserve">reference points keeps as </w:t>
      </w:r>
      <m:oMath>
        <m:f>
          <m:fPr>
            <m:ctrlPr>
              <w:rPr>
                <w:rFonts w:ascii="Cambria Math" w:eastAsia="SimSun" w:hAnsi="Cambria Math"/>
                <w:i/>
                <w:highlight w:val="yellow"/>
              </w:rPr>
            </m:ctrlPr>
          </m:fPr>
          <m:num>
            <m:r>
              <w:rPr>
                <w:rFonts w:ascii="Cambria Math" w:eastAsia="SimSun" w:hAnsi="Cambria Math"/>
                <w:highlight w:val="yellow"/>
              </w:rPr>
              <m:t>2</m:t>
            </m:r>
          </m:num>
          <m:den>
            <m:r>
              <w:rPr>
                <w:rFonts w:ascii="Cambria Math" w:eastAsia="SimSun" w:hAnsi="Cambria Math"/>
                <w:highlight w:val="yellow"/>
              </w:rPr>
              <m:t>3</m:t>
            </m:r>
          </m:den>
        </m:f>
        <m:r>
          <w:rPr>
            <w:rFonts w:ascii="Cambria Math" w:eastAsia="SimSun" w:hAnsi="Cambria Math"/>
            <w:highlight w:val="yellow"/>
          </w:rPr>
          <m:t>π</m:t>
        </m:r>
      </m:oMath>
      <w:r>
        <w:rPr>
          <w:rFonts w:eastAsia="SimSun" w:hAnsi="Cambria Math" w:hint="eastAsia"/>
        </w:rPr>
        <w:t>.</w:t>
      </w:r>
    </w:p>
    <w:p w14:paraId="61AD4677" w14:textId="4025414F" w:rsidR="00672708" w:rsidRPr="008156AF" w:rsidRDefault="00672708" w:rsidP="00672708">
      <w:pPr>
        <w:numPr>
          <w:ilvl w:val="0"/>
          <w:numId w:val="27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>
        <w:rPr>
          <w:rFonts w:eastAsia="DengXian" w:hint="eastAsia"/>
          <w:lang w:val="en-US" w:eastAsia="zh-CN"/>
        </w:rPr>
        <w:t>T</w:t>
      </w:r>
      <w:r>
        <w:rPr>
          <w:rFonts w:eastAsia="DengXian"/>
          <w:lang w:eastAsia="zh-CN"/>
        </w:rPr>
        <w:t xml:space="preserve">he background channel is generated based on the channel generated as in </w:t>
      </w:r>
      <w:r w:rsidRPr="008156AF">
        <w:rPr>
          <w:rFonts w:eastAsia="DengXian"/>
          <w:highlight w:val="yellow"/>
          <w:lang w:eastAsia="zh-CN"/>
        </w:rPr>
        <w:t>existing</w:t>
      </w:r>
      <w:r>
        <w:rPr>
          <w:rFonts w:eastAsia="DengXian"/>
          <w:lang w:eastAsia="zh-CN"/>
        </w:rPr>
        <w:t xml:space="preserve"> TR </w:t>
      </w:r>
      <w:ins w:id="6" w:author="Moderator" w:date="2025-04-08T06:49:00Z">
        <w:r w:rsidR="00F7132F">
          <w:rPr>
            <w:rFonts w:eastAsia="DengXian"/>
            <w:lang w:eastAsia="zh-CN"/>
          </w:rPr>
          <w:t xml:space="preserve">(after </w:t>
        </w:r>
        <w:r w:rsidR="00F7132F" w:rsidRPr="00AC1592">
          <w:rPr>
            <w:rFonts w:ascii="Times New Roman" w:eastAsia="DengXian" w:hAnsi="Times New Roman"/>
            <w:iCs/>
            <w:szCs w:val="20"/>
          </w:rPr>
          <w:t>add</w:t>
        </w:r>
        <w:r w:rsidR="00F7132F">
          <w:rPr>
            <w:rFonts w:ascii="Times New Roman" w:eastAsia="DengXian" w:hAnsi="Times New Roman"/>
            <w:iCs/>
            <w:szCs w:val="20"/>
          </w:rPr>
          <w:t>ing</w:t>
        </w:r>
        <w:r w:rsidR="00F7132F" w:rsidRPr="00AC1592">
          <w:rPr>
            <w:rFonts w:ascii="Times New Roman" w:eastAsia="DengXian" w:hAnsi="Times New Roman"/>
            <w:iCs/>
            <w:szCs w:val="20"/>
          </w:rPr>
          <w:t xml:space="preserve"> very low power clusters</w:t>
        </w:r>
      </w:ins>
      <w:ins w:id="7" w:author="Moderator" w:date="2025-04-08T06:52:00Z">
        <w:r w:rsidR="009E3387">
          <w:rPr>
            <w:rFonts w:ascii="Times New Roman" w:eastAsia="DengXian" w:hAnsi="Times New Roman"/>
            <w:iCs/>
            <w:szCs w:val="20"/>
          </w:rPr>
          <w:t>, when applicable</w:t>
        </w:r>
      </w:ins>
      <w:ins w:id="8" w:author="Moderator" w:date="2025-04-08T06:49:00Z">
        <w:r w:rsidR="00F7132F">
          <w:rPr>
            <w:rFonts w:eastAsia="DengXian"/>
            <w:lang w:eastAsia="zh-CN"/>
          </w:rPr>
          <w:t xml:space="preserve">) </w:t>
        </w:r>
      </w:ins>
      <w:r>
        <w:rPr>
          <w:rFonts w:eastAsia="DengXian"/>
          <w:lang w:eastAsia="zh-CN"/>
        </w:rPr>
        <w:t xml:space="preserve">between the real Tx and </w:t>
      </w:r>
      <w:r>
        <w:rPr>
          <w:rFonts w:eastAsia="DengXian" w:hint="eastAsia"/>
          <w:lang w:eastAsia="zh-CN"/>
        </w:rPr>
        <w:t xml:space="preserve">the </w:t>
      </w:r>
      <w:r>
        <w:rPr>
          <w:rFonts w:eastAsia="DengXian"/>
          <w:lang w:eastAsia="zh-CN"/>
        </w:rPr>
        <w:t>reference po</w:t>
      </w:r>
      <w:r w:rsidRPr="008156AF">
        <w:rPr>
          <w:rFonts w:eastAsia="DengXian"/>
          <w:lang w:eastAsia="zh-CN"/>
        </w:rPr>
        <w:t>int</w:t>
      </w:r>
      <w:r w:rsidRPr="008156AF">
        <w:rPr>
          <w:rFonts w:eastAsia="DengXian" w:hint="eastAsia"/>
          <w:lang w:val="en-US" w:eastAsia="zh-CN"/>
        </w:rPr>
        <w:t xml:space="preserve"> </w:t>
      </w:r>
      <w:r w:rsidRPr="008156AF">
        <w:rPr>
          <w:rFonts w:eastAsia="DengXian"/>
          <w:highlight w:val="yellow"/>
          <w:lang w:val="en-US" w:eastAsia="zh-CN"/>
        </w:rPr>
        <w:t>assuming</w:t>
      </w:r>
      <w:r w:rsidRPr="008156AF">
        <w:rPr>
          <w:rFonts w:eastAsia="DengXian" w:hint="eastAsia"/>
          <w:highlight w:val="yellow"/>
          <w:lang w:val="en-US" w:eastAsia="zh-CN"/>
        </w:rPr>
        <w:t xml:space="preserve"> NLOS condition</w:t>
      </w:r>
      <w:r w:rsidRPr="008156AF">
        <w:rPr>
          <w:rFonts w:eastAsia="DengXian" w:hint="eastAsia"/>
          <w:lang w:val="en-US" w:eastAsia="zh-CN"/>
        </w:rPr>
        <w:t>.</w:t>
      </w:r>
    </w:p>
    <w:p w14:paraId="4F753ABE" w14:textId="77777777" w:rsidR="00672708" w:rsidRPr="008156AF" w:rsidRDefault="00672708" w:rsidP="00672708">
      <w:pPr>
        <w:numPr>
          <w:ilvl w:val="0"/>
          <w:numId w:val="27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 xml:space="preserve">The antenna field pattern and array orientation of reference point are set same as Tx. </w:t>
      </w:r>
    </w:p>
    <w:p w14:paraId="5F5B59FF" w14:textId="77777777" w:rsidR="00672708" w:rsidRPr="008156AF" w:rsidRDefault="00672708" w:rsidP="00672708">
      <w:pPr>
        <w:numPr>
          <w:ilvl w:val="0"/>
          <w:numId w:val="27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/>
        </w:rPr>
        <w:t xml:space="preserve">Arrival angles for both azimuth and elevation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φ</m:t>
            </m:r>
          </m:e>
          <m:sub>
            <m:r>
              <w:rPr>
                <w:rFonts w:ascii="Cambria Math"/>
              </w:rPr>
              <m:t>n,m,AOA</m:t>
            </m:r>
          </m:sub>
        </m:sSub>
      </m:oMath>
      <w:r w:rsidRPr="008156AF">
        <w:rPr>
          <w:rFonts w:eastAsia="SimSun" w:hAnsi="Cambria Math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θ</m:t>
            </m:r>
          </m:e>
          <m:sub>
            <m:r>
              <w:rPr>
                <w:rFonts w:ascii="Cambria Math"/>
              </w:rPr>
              <m:t>n,m,ZOA</m:t>
            </m:r>
          </m:sub>
        </m:sSub>
      </m:oMath>
      <w:r w:rsidRPr="008156AF">
        <w:rPr>
          <w:rFonts w:eastAsia="SimSun" w:hAnsi="Cambria Math"/>
        </w:rPr>
        <w:t xml:space="preserve"> are set equal to departure angles</w:t>
      </w:r>
    </w:p>
    <w:p w14:paraId="4E9876B5" w14:textId="77777777" w:rsidR="00672708" w:rsidRPr="008156AF" w:rsidRDefault="00672708" w:rsidP="00672708">
      <w:pPr>
        <w:numPr>
          <w:ilvl w:val="0"/>
          <w:numId w:val="27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  <w:lang w:eastAsia="zh-CN"/>
        </w:rPr>
        <w:t>T</w:t>
      </w:r>
      <w:r w:rsidRPr="008156AF">
        <w:rPr>
          <w:rFonts w:eastAsia="SimSun" w:hAnsi="Cambria Math"/>
          <w:lang w:eastAsia="zh-CN"/>
        </w:rPr>
        <w:t xml:space="preserve">he absolute delay model [d3D and] </w:t>
      </w:r>
      <m:oMath>
        <m:r>
          <m:rPr>
            <m:sty m:val="p"/>
          </m:rPr>
          <w:rPr>
            <w:rFonts w:ascii="Cambria Math" w:hAnsi="Cambria Math"/>
            <w:szCs w:val="20"/>
          </w:rPr>
          <m:t>Δτ</m:t>
        </m:r>
      </m:oMath>
      <w:r w:rsidRPr="008156AF">
        <w:rPr>
          <w:rFonts w:eastAsia="SimSun" w:hAnsi="Cambria Math" w:hint="eastAsia"/>
          <w:szCs w:val="20"/>
          <w:lang w:eastAsia="zh-CN"/>
        </w:rPr>
        <w:t xml:space="preserve"> </w:t>
      </w:r>
      <w:r w:rsidRPr="008156AF">
        <w:rPr>
          <w:rFonts w:eastAsia="SimSun" w:hAnsi="Cambria Math"/>
          <w:szCs w:val="20"/>
          <w:lang w:eastAsia="zh-CN"/>
        </w:rPr>
        <w:t xml:space="preserve">as agreed for bistatic sensing for the </w:t>
      </w:r>
      <w:r w:rsidRPr="008156AF">
        <w:rPr>
          <w:rFonts w:eastAsia="SimSun" w:hAnsi="Cambria Math"/>
          <w:lang w:eastAsia="zh-CN"/>
        </w:rPr>
        <w:t>same</w:t>
      </w:r>
      <w:r w:rsidRPr="008156AF">
        <w:rPr>
          <w:rFonts w:eastAsia="SimSun" w:hAnsi="Cambria Math"/>
          <w:szCs w:val="20"/>
          <w:lang w:eastAsia="zh-CN"/>
        </w:rPr>
        <w:t xml:space="preserve"> sensing scenario applies. </w:t>
      </w:r>
    </w:p>
    <w:p w14:paraId="4A0EED3F" w14:textId="77777777" w:rsidR="00672708" w:rsidRPr="008156AF" w:rsidRDefault="00672708" w:rsidP="00672708">
      <w:pPr>
        <w:numPr>
          <w:ilvl w:val="0"/>
          <w:numId w:val="27"/>
        </w:numPr>
        <w:snapToGrid w:val="0"/>
        <w:spacing w:beforeLines="50" w:before="120" w:afterLines="50" w:after="120"/>
        <w:jc w:val="both"/>
        <w:rPr>
          <w:rFonts w:eastAsia="SimSun" w:hAnsi="Cambria Math"/>
        </w:rPr>
      </w:pPr>
      <w:r w:rsidRPr="008156AF">
        <w:rPr>
          <w:rFonts w:eastAsia="SimSun" w:hAnsi="Cambria Math" w:hint="eastAsia"/>
        </w:rPr>
        <w:t>T</w:t>
      </w:r>
      <w:r w:rsidRPr="008156AF">
        <w:rPr>
          <w:rFonts w:eastAsia="SimSun" w:hAnsi="Cambria Math"/>
        </w:rPr>
        <w:t xml:space="preserve">he mono-static background channel for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 xml:space="preserve">Tx would be sum of channels of the links between </w:t>
      </w:r>
      <w:r w:rsidRPr="008156AF">
        <w:rPr>
          <w:rFonts w:eastAsia="SimSun" w:hAnsi="Cambria Math" w:hint="eastAsia"/>
          <w:lang w:val="en-US" w:eastAsia="zh-CN"/>
        </w:rPr>
        <w:t xml:space="preserve">the </w:t>
      </w:r>
      <w:r w:rsidRPr="008156AF">
        <w:rPr>
          <w:rFonts w:eastAsia="SimSun" w:hAnsi="Cambria Math"/>
        </w:rPr>
        <w:t>Tx and all related reference points, which is</w:t>
      </w:r>
    </w:p>
    <w:p w14:paraId="39B06E84" w14:textId="77777777" w:rsidR="00672708" w:rsidRPr="008156AF" w:rsidRDefault="00672708" w:rsidP="00672708">
      <w:pPr>
        <w:snapToGrid w:val="0"/>
        <w:spacing w:beforeLines="50" w:before="120" w:afterLines="50" w:after="120"/>
        <w:jc w:val="center"/>
        <w:rPr>
          <w:rFonts w:eastAsia="SimSun" w:hAnsi="Cambria Math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H</m:t>
              </m:r>
            </m:e>
            <m:sub>
              <m:r>
                <w:rPr>
                  <w:rFonts w:ascii="Cambria Math" w:eastAsia="SimSun" w:hAnsi="Cambria Math"/>
                </w:rPr>
                <m:t>s</m:t>
              </m:r>
            </m:sub>
            <m:sup>
              <m:r>
                <w:rPr>
                  <w:rFonts w:ascii="Cambria Math" w:eastAsia="SimSun" w:hAnsi="Cambria Math"/>
                </w:rPr>
                <m:t>NLOS</m:t>
              </m:r>
            </m:sup>
          </m:sSubSup>
          <m:r>
            <w:rPr>
              <w:rFonts w:ascii="Cambria Math" w:eastAsia="SimSun" w:hAnsi="Cambria Math"/>
            </w:rPr>
            <m:t>(τ,t)=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</w:rPr>
              </m:ctrlPr>
            </m:naryPr>
            <m:sub>
              <m:r>
                <w:rPr>
                  <w:rFonts w:ascii="Cambria Math" w:eastAsia="SimSun" w:hAnsi="Cambria Math"/>
                </w:rPr>
                <m:t>u=1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rp</m:t>
                  </m:r>
                </m:sub>
              </m:sSub>
            </m:sup>
            <m:e>
              <m:r>
                <w:rPr>
                  <w:rFonts w:ascii="Cambria Math" w:eastAsia="SimSun" w:hAnsi="Cambria Math"/>
                </w:rPr>
                <m:t>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r>
                <w:rPr>
                  <w:rFonts w:ascii="Cambria Math" w:eastAsia="SimSun" w:hAnsi="Cambria Math"/>
                </w:rPr>
                <m:t>(τ,t)</m:t>
              </m:r>
            </m:e>
          </m:nary>
        </m:oMath>
      </m:oMathPara>
    </w:p>
    <w:p w14:paraId="408C959F" w14:textId="77777777" w:rsidR="00672708" w:rsidRDefault="00672708" w:rsidP="00672708">
      <w:pPr>
        <w:numPr>
          <w:ilvl w:val="0"/>
          <w:numId w:val="27"/>
        </w:numPr>
        <w:snapToGrid w:val="0"/>
        <w:spacing w:beforeLines="50" w:before="120" w:afterLines="50" w:after="120"/>
        <w:jc w:val="both"/>
        <w:rPr>
          <w:rFonts w:eastAsiaTheme="minorEastAsia"/>
          <w:color w:val="FF0000"/>
          <w:lang w:eastAsia="zh-CN"/>
        </w:rPr>
      </w:pPr>
      <w:r w:rsidRPr="008156AF">
        <w:rPr>
          <w:rFonts w:eastAsiaTheme="minorEastAsia"/>
          <w:lang w:eastAsia="zh-CN"/>
        </w:rPr>
        <w:t xml:space="preserve">FFS: </w:t>
      </w:r>
      <w:r w:rsidRPr="008156AF">
        <w:rPr>
          <w:rFonts w:eastAsia="SimSun" w:hAnsi="Cambria Math"/>
        </w:rPr>
        <w:t>Doppler</w:t>
      </w:r>
      <w:r w:rsidRPr="008156AF">
        <w:rPr>
          <w:rFonts w:eastAsiaTheme="minorEastAsia"/>
          <w:lang w:eastAsia="zh-CN"/>
        </w:rPr>
        <w:t xml:space="preserve"> frequency in background channel for monostatic sensing</w:t>
      </w:r>
    </w:p>
    <w:p w14:paraId="6C54BC2A" w14:textId="5C912482" w:rsidR="00672708" w:rsidRDefault="00672708" w:rsidP="00672708">
      <w:pPr>
        <w:pStyle w:val="ListParagraph"/>
        <w:widowControl w:val="0"/>
        <w:numPr>
          <w:ilvl w:val="0"/>
          <w:numId w:val="27"/>
        </w:numPr>
        <w:suppressAutoHyphens/>
        <w:ind w:leftChars="0"/>
        <w:rPr>
          <w:ins w:id="9" w:author="Moderator" w:date="2025-04-08T06:49:00Z"/>
          <w:rFonts w:ascii="Times New Roman" w:eastAsia="DengXian" w:hAnsi="Times New Roman"/>
          <w:iCs/>
          <w:szCs w:val="20"/>
        </w:rPr>
      </w:pPr>
      <w:r w:rsidRPr="00AC1592">
        <w:rPr>
          <w:rFonts w:eastAsia="DengXian" w:hint="eastAsia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</w:t>
      </w:r>
      <w:del w:id="10" w:author="Moderator" w:date="2025-04-08T06:48:00Z">
        <w:r w:rsidRPr="009E3387" w:rsidDel="00F7132F">
          <w:rPr>
            <w:rFonts w:ascii="Times New Roman" w:eastAsia="DengXian" w:hAnsi="Times New Roman"/>
            <w:iCs/>
            <w:szCs w:val="20"/>
            <w:highlight w:val="yellow"/>
          </w:rPr>
          <w:delText xml:space="preserve">whether </w:delText>
        </w:r>
      </w:del>
      <w:ins w:id="11" w:author="Moderator" w:date="2025-04-08T06:48:00Z">
        <w:r w:rsidR="00F7132F" w:rsidRPr="009E3387">
          <w:rPr>
            <w:rFonts w:ascii="Times New Roman" w:eastAsia="DengXian" w:hAnsi="Times New Roman"/>
            <w:iCs/>
            <w:szCs w:val="20"/>
            <w:highlight w:val="yellow"/>
          </w:rPr>
          <w:t>how</w:t>
        </w:r>
        <w:r w:rsidR="00F7132F" w:rsidRPr="00AC1592">
          <w:rPr>
            <w:rFonts w:ascii="Times New Roman" w:eastAsia="DengXian" w:hAnsi="Times New Roman"/>
            <w:iCs/>
            <w:szCs w:val="20"/>
          </w:rPr>
          <w:t xml:space="preserve"> </w:t>
        </w:r>
      </w:ins>
      <w:r w:rsidRPr="00AC1592">
        <w:rPr>
          <w:rFonts w:ascii="Times New Roman" w:eastAsia="DengXian" w:hAnsi="Times New Roman"/>
          <w:iCs/>
          <w:szCs w:val="20"/>
        </w:rPr>
        <w:t>to add additional very low power clusters</w:t>
      </w:r>
    </w:p>
    <w:p w14:paraId="47326518" w14:textId="1E2CA46B" w:rsidR="009E3387" w:rsidRPr="00AC1592" w:rsidRDefault="009E3387" w:rsidP="00672708">
      <w:pPr>
        <w:pStyle w:val="ListParagraph"/>
        <w:widowControl w:val="0"/>
        <w:numPr>
          <w:ilvl w:val="0"/>
          <w:numId w:val="27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ins w:id="12" w:author="Moderator" w:date="2025-04-08T06:49:00Z">
        <w:r>
          <w:rPr>
            <w:rFonts w:eastAsia="DengXian"/>
            <w:szCs w:val="20"/>
            <w:lang w:val="en-US" w:eastAsia="zh-CN"/>
          </w:rPr>
          <w:t>Note</w:t>
        </w:r>
        <w:r w:rsidRPr="009E3387">
          <w:rPr>
            <w:rFonts w:ascii="Times New Roman" w:eastAsia="DengXian" w:hAnsi="Times New Roman"/>
            <w:iCs/>
            <w:szCs w:val="20"/>
          </w:rPr>
          <w:t>:</w:t>
        </w:r>
        <w:r>
          <w:rPr>
            <w:rFonts w:ascii="Times New Roman" w:eastAsia="DengXian" w:hAnsi="Times New Roman"/>
            <w:iCs/>
            <w:szCs w:val="20"/>
          </w:rPr>
          <w:t xml:space="preserve"> </w:t>
        </w:r>
      </w:ins>
      <w:ins w:id="13" w:author="Moderator" w:date="2025-04-08T06:50:00Z">
        <w:r>
          <w:rPr>
            <w:rFonts w:ascii="Times New Roman" w:eastAsia="DengXian" w:hAnsi="Times New Roman"/>
            <w:iCs/>
            <w:szCs w:val="20"/>
          </w:rPr>
          <w:t>the additional very low power clusters should be used for monostatic sensing mode and bistatic sensing mode</w:t>
        </w:r>
      </w:ins>
      <w:ins w:id="14" w:author="Moderator" w:date="2025-04-08T06:51:00Z">
        <w:r>
          <w:rPr>
            <w:rFonts w:ascii="Times New Roman" w:eastAsia="DengXian" w:hAnsi="Times New Roman"/>
            <w:iCs/>
            <w:szCs w:val="20"/>
          </w:rPr>
          <w:t xml:space="preserve"> in the same scenario</w:t>
        </w:r>
      </w:ins>
    </w:p>
    <w:p w14:paraId="09C39B6F" w14:textId="77777777" w:rsidR="00672708" w:rsidRPr="00AC1592" w:rsidRDefault="00672708" w:rsidP="00672708">
      <w:pPr>
        <w:pStyle w:val="ListParagraph"/>
        <w:widowControl w:val="0"/>
        <w:numPr>
          <w:ilvl w:val="0"/>
          <w:numId w:val="27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>: any update to parameters e.g. angular distribution and delay spread</w:t>
      </w:r>
    </w:p>
    <w:p w14:paraId="302EB4B0" w14:textId="77777777" w:rsidR="00672708" w:rsidRDefault="00672708" w:rsidP="00672708">
      <w:pPr>
        <w:widowControl w:val="0"/>
        <w:rPr>
          <w:rFonts w:ascii="Times New Roman" w:eastAsia="DengXian" w:hAnsi="Times New Roman"/>
          <w:iCs/>
          <w:szCs w:val="20"/>
        </w:rPr>
      </w:pPr>
    </w:p>
    <w:p w14:paraId="276576CA" w14:textId="7A8ADA3A" w:rsidR="00240FE5" w:rsidRPr="00672708" w:rsidRDefault="00240FE5" w:rsidP="004D37B7">
      <w:pPr>
        <w:rPr>
          <w:lang w:eastAsia="x-none"/>
        </w:rPr>
      </w:pPr>
    </w:p>
    <w:p w14:paraId="3BE2E1C6" w14:textId="09FC48C4" w:rsidR="00240FE5" w:rsidRDefault="00240FE5" w:rsidP="004D37B7">
      <w:pPr>
        <w:rPr>
          <w:lang w:eastAsia="x-none"/>
        </w:rPr>
      </w:pPr>
    </w:p>
    <w:p w14:paraId="318FD828" w14:textId="159BE7B0" w:rsidR="00BE7A28" w:rsidRPr="0088563B" w:rsidRDefault="00AA3122" w:rsidP="00BE7A28">
      <w:pPr>
        <w:pStyle w:val="0Maintext"/>
        <w:rPr>
          <w:highlight w:val="green"/>
        </w:rPr>
      </w:pPr>
      <w:r w:rsidRPr="0088563B">
        <w:rPr>
          <w:highlight w:val="green"/>
        </w:rPr>
        <w:t>Agreement</w:t>
      </w:r>
    </w:p>
    <w:p w14:paraId="7664450E" w14:textId="1366DE70" w:rsidR="00BE7A28" w:rsidRPr="00995755" w:rsidRDefault="00AF22C2" w:rsidP="00BE7A28">
      <w:pPr>
        <w:snapToGrid w:val="0"/>
        <w:spacing w:beforeLines="50" w:before="120" w:afterLines="50" w:after="120"/>
        <w:jc w:val="both"/>
        <w:rPr>
          <w:rFonts w:eastAsiaTheme="minorEastAsia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To generate the parameters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 (in the steps before concatenation)</w:t>
      </w:r>
      <w:r w:rsidRPr="00995755">
        <w:rPr>
          <w:rFonts w:eastAsia="SimSun" w:hAnsi="Cambria Math"/>
          <w:szCs w:val="20"/>
          <w:lang w:val="en-US" w:eastAsia="zh-CN"/>
        </w:rPr>
        <w:t>, t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he 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large-scale parameters and the </w:t>
      </w:r>
      <w:r w:rsidR="003E6238" w:rsidRPr="00995755">
        <w:rPr>
          <w:rFonts w:eastAsia="SimSun" w:hAnsi="Cambria Math"/>
          <w:szCs w:val="20"/>
          <w:lang w:val="en-US" w:eastAsia="zh-CN"/>
        </w:rPr>
        <w:t>small-scale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 parameters used to generate </w:t>
      </w:r>
      <w:r w:rsidR="00BE7A28" w:rsidRPr="00995755">
        <w:rPr>
          <w:rFonts w:eastAsiaTheme="minorEastAsia"/>
          <w:szCs w:val="20"/>
          <w:lang w:val="en-US" w:eastAsia="zh-CN"/>
        </w:rPr>
        <w:t xml:space="preserve">the Tx-target link are respectively </w:t>
      </w:r>
      <w:r w:rsidR="003E6238" w:rsidRPr="00995755">
        <w:rPr>
          <w:rFonts w:eastAsiaTheme="minorEastAsia"/>
          <w:szCs w:val="20"/>
          <w:lang w:val="en-US" w:eastAsia="zh-CN"/>
        </w:rPr>
        <w:t xml:space="preserve">the </w:t>
      </w:r>
      <w:r w:rsidR="00BE7A28" w:rsidRPr="00995755">
        <w:rPr>
          <w:rFonts w:eastAsiaTheme="minorEastAsia"/>
          <w:szCs w:val="20"/>
          <w:lang w:val="en-US" w:eastAsia="zh-CN"/>
        </w:rPr>
        <w:t>same as that of the target-Rx link for monostatic sensing</w:t>
      </w:r>
      <w:r w:rsidR="00BE7A28" w:rsidRPr="00995755">
        <w:rPr>
          <w:rFonts w:eastAsiaTheme="minorEastAsia"/>
          <w:szCs w:val="20"/>
          <w:lang w:val="en-US" w:eastAsia="zh-CN"/>
        </w:rPr>
        <w:t>, where departure angle on one link and arrival angle on the other link are reciprocal</w:t>
      </w:r>
      <w:r w:rsidR="00BE7A28" w:rsidRPr="00995755">
        <w:rPr>
          <w:rFonts w:eastAsiaTheme="minorEastAsia"/>
          <w:szCs w:val="20"/>
          <w:lang w:val="en-US" w:eastAsia="zh-CN"/>
        </w:rPr>
        <w:t>.</w:t>
      </w:r>
    </w:p>
    <w:p w14:paraId="3A25421F" w14:textId="117B5DE2" w:rsidR="003E6238" w:rsidRPr="00995755" w:rsidRDefault="003E6238" w:rsidP="003E6238">
      <w:pPr>
        <w:pStyle w:val="ListParagraph"/>
        <w:numPr>
          <w:ilvl w:val="0"/>
          <w:numId w:val="28"/>
        </w:numPr>
        <w:snapToGrid w:val="0"/>
        <w:spacing w:beforeLines="50" w:before="120" w:afterLines="50" w:after="120"/>
        <w:ind w:leftChars="0"/>
        <w:jc w:val="both"/>
        <w:rPr>
          <w:rFonts w:eastAsia="SimSun" w:hAnsi="Cambria Math" w:hint="eastAsia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FFS: whether this applies to initial phase</w:t>
      </w:r>
    </w:p>
    <w:p w14:paraId="2E8046E5" w14:textId="0A2C81CE" w:rsidR="00240FE5" w:rsidRPr="003E6238" w:rsidRDefault="00240FE5" w:rsidP="004D37B7">
      <w:pPr>
        <w:rPr>
          <w:lang w:val="en-US" w:eastAsia="x-none"/>
        </w:rPr>
      </w:pPr>
    </w:p>
    <w:p w14:paraId="687C81AB" w14:textId="0B87620E" w:rsidR="00240FE5" w:rsidRDefault="00240FE5" w:rsidP="004D37B7">
      <w:pPr>
        <w:rPr>
          <w:lang w:eastAsia="x-none"/>
        </w:rPr>
      </w:pPr>
    </w:p>
    <w:p w14:paraId="63C959E6" w14:textId="3E8AA9D7" w:rsidR="00240FE5" w:rsidRDefault="00240FE5" w:rsidP="004D37B7">
      <w:pPr>
        <w:rPr>
          <w:lang w:eastAsia="x-none"/>
        </w:rPr>
      </w:pPr>
    </w:p>
    <w:p w14:paraId="45EF2B62" w14:textId="6197715D" w:rsidR="00995755" w:rsidRPr="00811478" w:rsidRDefault="00811478" w:rsidP="00995755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03602FDD" w14:textId="20BB9882" w:rsidR="00995755" w:rsidRPr="00612D0B" w:rsidRDefault="00995755" w:rsidP="00612D0B">
      <w:pPr>
        <w:rPr>
          <w:rFonts w:ascii="Times New Roman" w:eastAsia="SimSun" w:hAnsi="Times New Roman"/>
          <w:szCs w:val="20"/>
          <w:lang w:val="en-US" w:eastAsia="zh-CN"/>
        </w:rPr>
      </w:pPr>
      <w:r w:rsidRPr="00612D0B">
        <w:rPr>
          <w:rFonts w:eastAsiaTheme="minorEastAsia"/>
          <w:szCs w:val="20"/>
          <w:lang w:eastAsia="zh-CN"/>
        </w:rPr>
        <w:t>Normalization on the product of three p</w:t>
      </w:r>
      <w:r w:rsidRPr="00612D0B">
        <w:rPr>
          <w:rFonts w:ascii="Times New Roman" w:eastAsia="SimSun" w:hAnsi="Times New Roman"/>
          <w:szCs w:val="20"/>
          <w:lang w:eastAsia="zh-CN"/>
        </w:rPr>
        <w:t>olarization matrixes of a direct/indirect path</w:t>
      </w:r>
      <w:r w:rsidR="00811478">
        <w:rPr>
          <w:rFonts w:ascii="Times New Roman" w:eastAsia="SimSun" w:hAnsi="Times New Roman"/>
          <w:szCs w:val="20"/>
          <w:lang w:eastAsia="zh-CN"/>
        </w:rPr>
        <w:t xml:space="preserve"> generated by stochastic cluster</w:t>
      </w:r>
      <w:r w:rsidRPr="00612D0B">
        <w:rPr>
          <w:rFonts w:ascii="Times New Roman" w:eastAsia="SimSun" w:hAnsi="Times New Roman"/>
          <w:szCs w:val="20"/>
          <w:lang w:eastAsia="zh-CN"/>
        </w:rPr>
        <w:t xml:space="preserve">, i.e.,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gramEnd"/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,rx</w:t>
      </w:r>
      <w:proofErr w:type="spellEnd"/>
      <w:r w:rsidRPr="00612D0B">
        <w:rPr>
          <w:rFonts w:ascii="Times New Roman" w:eastAsia="SimSun" w:hAnsi="Times New Roman"/>
          <w:i/>
          <w:szCs w:val="20"/>
          <w:lang w:eastAsia="zh-CN"/>
        </w:rPr>
        <w:t xml:space="preserve">= </w:t>
      </w:r>
      <w:proofErr w:type="spell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</w:t>
      </w:r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</w:t>
      </w:r>
      <w:r w:rsidRPr="00612D0B">
        <w:rPr>
          <w:rFonts w:ascii="Times New Roman" w:eastAsia="SimSun" w:hAnsi="Times New Roman"/>
          <w:i/>
          <w:szCs w:val="20"/>
          <w:lang w:eastAsia="zh-CN"/>
        </w:rPr>
        <w:t>,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is supported</w:t>
      </w:r>
    </w:p>
    <w:p w14:paraId="1C18DBEC" w14:textId="77777777" w:rsidR="00995755" w:rsidRPr="00600344" w:rsidRDefault="00995755" w:rsidP="00995755">
      <w:pPr>
        <w:pStyle w:val="ListParagraph"/>
        <w:numPr>
          <w:ilvl w:val="1"/>
          <w:numId w:val="29"/>
        </w:numPr>
        <w:suppressAutoHyphens/>
        <w:snapToGrid w:val="0"/>
        <w:spacing w:before="120" w:after="120"/>
        <w:ind w:leftChars="0"/>
        <w:jc w:val="both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 xml:space="preserve">The scaling factor is </w:t>
      </w:r>
      <m:oMath>
        <m:f>
          <m:f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11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22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</w:p>
    <w:p w14:paraId="68A27C69" w14:textId="3C8BCA25" w:rsidR="00240FE5" w:rsidRPr="00995755" w:rsidRDefault="00240FE5" w:rsidP="004D37B7">
      <w:pPr>
        <w:rPr>
          <w:lang w:eastAsia="x-none"/>
        </w:rPr>
      </w:pPr>
    </w:p>
    <w:p w14:paraId="57EE30BF" w14:textId="77777777" w:rsidR="005D0EA6" w:rsidRPr="00811478" w:rsidRDefault="005D0EA6" w:rsidP="005D0EA6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5072F084" w14:textId="79C6F640" w:rsidR="005D0EA6" w:rsidRPr="005D0EA6" w:rsidRDefault="005D0EA6" w:rsidP="005D0EA6">
      <w:pPr>
        <w:tabs>
          <w:tab w:val="left" w:pos="0"/>
        </w:tabs>
        <w:snapToGrid w:val="0"/>
        <w:spacing w:before="120" w:after="120"/>
        <w:jc w:val="both"/>
        <w:rPr>
          <w:rFonts w:ascii="Times New Roman" w:hAnsi="Times New Roman"/>
          <w:szCs w:val="20"/>
          <w:lang w:val="en-US"/>
        </w:rPr>
      </w:pPr>
      <w:r w:rsidRPr="005D0EA6">
        <w:rPr>
          <w:szCs w:val="20"/>
        </w:rPr>
        <w:t>Power normalization of target channel after path dropping</w:t>
      </w:r>
      <w:r w:rsidRPr="005D0EA6">
        <w:rPr>
          <w:rFonts w:eastAsiaTheme="minorEastAsia"/>
          <w:szCs w:val="20"/>
          <w:lang w:eastAsia="zh-CN"/>
        </w:rPr>
        <w:t xml:space="preserve"> of the target channel is not supported</w:t>
      </w:r>
      <w:r>
        <w:rPr>
          <w:rFonts w:eastAsiaTheme="minorEastAsia"/>
          <w:szCs w:val="20"/>
          <w:lang w:eastAsia="zh-CN"/>
        </w:rPr>
        <w:t>.</w:t>
      </w:r>
    </w:p>
    <w:p w14:paraId="59D6CCE6" w14:textId="207F7D22" w:rsidR="00240FE5" w:rsidRPr="005D0EA6" w:rsidRDefault="00240FE5" w:rsidP="004D37B7">
      <w:pPr>
        <w:rPr>
          <w:lang w:val="en-US" w:eastAsia="x-none"/>
        </w:rPr>
      </w:pPr>
    </w:p>
    <w:p w14:paraId="55F03234" w14:textId="7AC2DF36" w:rsidR="00240FE5" w:rsidRDefault="00240FE5" w:rsidP="004D37B7">
      <w:pPr>
        <w:rPr>
          <w:lang w:eastAsia="x-none"/>
        </w:rPr>
      </w:pPr>
    </w:p>
    <w:p w14:paraId="20FA1128" w14:textId="3470ECCB" w:rsidR="00240FE5" w:rsidRDefault="00240FE5" w:rsidP="004D37B7">
      <w:pPr>
        <w:rPr>
          <w:lang w:eastAsia="x-none"/>
        </w:rPr>
      </w:pPr>
    </w:p>
    <w:p w14:paraId="13A127F3" w14:textId="77777777" w:rsidR="00841CB5" w:rsidRPr="00811478" w:rsidRDefault="00841CB5" w:rsidP="00841CB5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1EA90E67" w14:textId="77777777" w:rsidR="005D0EA6" w:rsidRPr="00600344" w:rsidRDefault="005D0EA6" w:rsidP="005D0EA6">
      <w:pPr>
        <w:rPr>
          <w:rFonts w:ascii="Times New Roman" w:eastAsia="Malgun Gothic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>On the monostatic RCS for human with RCS model 2</w:t>
      </w:r>
    </w:p>
    <w:p w14:paraId="569A52AB" w14:textId="77777777" w:rsidR="005D0EA6" w:rsidRPr="00600344" w:rsidRDefault="005D0EA6" w:rsidP="005D0EA6">
      <w:pPr>
        <w:pStyle w:val="ListParagraph"/>
        <w:numPr>
          <w:ilvl w:val="0"/>
          <w:numId w:val="23"/>
        </w:numPr>
        <w:autoSpaceDN w:val="0"/>
        <w:spacing w:line="240" w:lineRule="atLeast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The monostatic RCS for a scattering point of the target is generated by</w:t>
      </w:r>
    </w:p>
    <w:p w14:paraId="79624E5F" w14:textId="77777777" w:rsidR="005D0EA6" w:rsidRPr="00600344" w:rsidRDefault="005D0EA6" w:rsidP="005D0EA6">
      <w:pPr>
        <w:pStyle w:val="ListParagraph"/>
        <w:numPr>
          <w:ilvl w:val="1"/>
          <w:numId w:val="23"/>
        </w:numPr>
        <w:autoSpaceDN w:val="0"/>
        <w:snapToGrid w:val="0"/>
        <w:spacing w:line="240" w:lineRule="atLeast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The values/pattern A*B1, i.e., </w:t>
      </w:r>
      <m:oMath>
        <m:sSub>
          <m:sSubPr>
            <m:ctrlPr>
              <w:rPr>
                <w:rFonts w:ascii="Cambria Math" w:eastAsia="Malgun Gothic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ja-JP"/>
              </w:rPr>
              <m:t>rcs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  <w:lang w:eastAsia="ja-JP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  <w:szCs w:val="20"/>
            <w:lang w:eastAsia="ja-JP"/>
          </w:rPr>
          <m:t>(θ,φ)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is deterministic based on incident/scattered angles</w:t>
      </w:r>
    </w:p>
    <w:p w14:paraId="4B659410" w14:textId="77777777" w:rsidR="005D0EA6" w:rsidRPr="00600344" w:rsidRDefault="005D0EA6" w:rsidP="005D0EA6">
      <w:pPr>
        <w:snapToGrid w:val="0"/>
        <w:spacing w:line="240" w:lineRule="atLeast"/>
        <w:jc w:val="center"/>
        <w:rPr>
          <w:rFonts w:ascii="Times New Roman" w:hAnsi="Times New Roman"/>
          <w:i/>
          <w:iCs/>
          <w:szCs w:val="20"/>
          <w:lang w:val="de-DE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(</m:t>
          </m:r>
          <m:r>
            <w:rPr>
              <w:rFonts w:ascii="Cambria Math" w:hAnsi="Cambria Math"/>
              <w:szCs w:val="20"/>
              <w:lang w:eastAsia="ja-JP"/>
            </w:rPr>
            <m:t>θ</m:t>
          </m:r>
          <m:r>
            <w:rPr>
              <w:rFonts w:ascii="Cambria Math" w:hAnsi="Cambria Math"/>
              <w:szCs w:val="20"/>
              <w:lang w:val="de-DE" w:eastAsia="ja-JP"/>
            </w:rPr>
            <m:t>,</m:t>
          </m:r>
          <m:r>
            <w:rPr>
              <w:rFonts w:ascii="Cambria Math" w:hAnsi="Cambria Math"/>
              <w:szCs w:val="20"/>
              <w:lang w:eastAsia="ja-JP"/>
            </w:rPr>
            <m:t>φ</m:t>
          </m:r>
          <m:r>
            <w:rPr>
              <w:rFonts w:ascii="Cambria Math" w:hAnsi="Cambria Math"/>
              <w:szCs w:val="20"/>
              <w:lang w:val="de-DE" w:eastAsia="ja-JP"/>
            </w:rPr>
            <m:t>)=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2EE05E7" w14:textId="77777777" w:rsidR="005D0EA6" w:rsidRPr="00600344" w:rsidRDefault="005D0EA6" w:rsidP="005D0EA6">
      <w:pPr>
        <w:snapToGrid w:val="0"/>
        <w:spacing w:line="240" w:lineRule="atLeast"/>
        <w:ind w:left="840" w:firstLine="42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Where,</w:t>
      </w:r>
    </w:p>
    <w:p w14:paraId="50652B76" w14:textId="77777777" w:rsidR="005D0EA6" w:rsidRPr="00600344" w:rsidRDefault="005D0EA6" w:rsidP="005D0EA6">
      <w:pPr>
        <w:snapToGrid w:val="0"/>
        <w:spacing w:line="240" w:lineRule="atLeast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54411EB7" w14:textId="6E801D87" w:rsidR="005D0EA6" w:rsidRPr="005D0EA6" w:rsidRDefault="005D0EA6" w:rsidP="005D0EA6">
      <w:pPr>
        <w:pStyle w:val="Caption"/>
        <w:snapToGrid w:val="0"/>
        <w:spacing w:before="0" w:after="0" w:line="240" w:lineRule="atLeast"/>
        <w:jc w:val="center"/>
        <w:rPr>
          <w:b w:val="0"/>
          <w:lang w:val="de-DE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 </m:t>
              </m:r>
              <m:r>
                <w:rPr>
                  <w:rFonts w:ascii="Cambria Math" w:hAnsi="Cambria Math"/>
                </w:rPr>
                <m:t>φ</m:t>
              </m:r>
            </m:e>
          </m:d>
          <m: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61442BF1" w14:textId="77777777" w:rsidR="005D0EA6" w:rsidRPr="00600344" w:rsidRDefault="005D0EA6" w:rsidP="005D0EA6">
      <w:pPr>
        <w:pStyle w:val="ListParagraph"/>
        <w:numPr>
          <w:ilvl w:val="1"/>
          <w:numId w:val="23"/>
        </w:numPr>
        <w:autoSpaceDN w:val="0"/>
        <w:snapToGrid w:val="0"/>
        <w:spacing w:line="240" w:lineRule="atLeast"/>
        <w:ind w:leftChars="0"/>
        <w:rPr>
          <w:rFonts w:ascii="Times New Roman" w:hAnsi="Times New Roman"/>
          <w:szCs w:val="20"/>
        </w:rPr>
      </w:pPr>
      <w:r w:rsidRPr="00600344">
        <w:rPr>
          <w:rFonts w:ascii="Times New Roman" w:hAnsi="Times New Roman"/>
          <w:szCs w:val="20"/>
          <w:lang w:eastAsia="ja-JP"/>
        </w:rPr>
        <w:t>FFS how many rows of the values/pattern A*B1 are defined for the target</w:t>
      </w:r>
    </w:p>
    <w:p w14:paraId="0F56B81C" w14:textId="77777777" w:rsidR="005D0EA6" w:rsidRPr="00600344" w:rsidRDefault="005D0EA6" w:rsidP="005D0EA6">
      <w:pPr>
        <w:pStyle w:val="ListParagraph"/>
        <w:numPr>
          <w:ilvl w:val="2"/>
          <w:numId w:val="23"/>
        </w:numPr>
        <w:autoSpaceDN w:val="0"/>
        <w:snapToGrid w:val="0"/>
        <w:spacing w:line="240" w:lineRule="atLeast"/>
        <w:ind w:leftChars="0"/>
        <w:rPr>
          <w:rFonts w:ascii="Times New Roman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Note: each row has a defined applicable range of </w:t>
      </w:r>
      <m:oMath>
        <m:r>
          <w:rPr>
            <w:rFonts w:ascii="Cambria Math" w:hAnsi="Cambria Math"/>
            <w:szCs w:val="20"/>
            <w:lang w:eastAsia="ja-JP"/>
          </w:rPr>
          <m:t>θ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and </w:t>
      </w:r>
      <m:oMath>
        <m:r>
          <w:rPr>
            <w:rFonts w:ascii="Cambria Math" w:hAnsi="Cambria Math"/>
            <w:szCs w:val="20"/>
            <w:lang w:eastAsia="ja-JP"/>
          </w:rPr>
          <m:t>φ</m:t>
        </m:r>
      </m:oMath>
    </w:p>
    <w:p w14:paraId="0CE1D1CF" w14:textId="77777777" w:rsidR="005D0EA6" w:rsidRPr="005D0EA6" w:rsidRDefault="005D0EA6" w:rsidP="005D0EA6">
      <w:pPr>
        <w:pStyle w:val="ListParagraph"/>
        <w:numPr>
          <w:ilvl w:val="1"/>
          <w:numId w:val="23"/>
        </w:numPr>
        <w:autoSpaceDN w:val="0"/>
        <w:snapToGrid w:val="0"/>
        <w:spacing w:line="240" w:lineRule="atLeast"/>
        <w:ind w:leftChars="0"/>
        <w:rPr>
          <w:rFonts w:ascii="Times New Roman" w:hAnsi="Times New Roman"/>
          <w:szCs w:val="20"/>
          <w:lang w:val="en-US" w:eastAsia="ja-JP"/>
        </w:rPr>
      </w:pPr>
      <w:r w:rsidRPr="005D0EA6">
        <w:rPr>
          <w:rFonts w:ascii="Times New Roman" w:eastAsiaTheme="minorEastAsia" w:hAnsi="Times New Roman"/>
          <w:szCs w:val="20"/>
          <w:lang w:eastAsia="zh-CN"/>
        </w:rPr>
        <w:t>Note: whether the RCS is elevation angle dependent or dependent on both elevation and horizontal angles can be separately discussed</w:t>
      </w:r>
    </w:p>
    <w:p w14:paraId="4E3A9830" w14:textId="77777777" w:rsidR="005D0EA6" w:rsidRPr="00600344" w:rsidRDefault="005D0EA6" w:rsidP="005D0EA6">
      <w:pPr>
        <w:rPr>
          <w:rFonts w:eastAsiaTheme="minorEastAsia"/>
          <w:szCs w:val="20"/>
          <w:lang w:val="en-US" w:eastAsia="zh-CN"/>
        </w:rPr>
      </w:pPr>
    </w:p>
    <w:p w14:paraId="1F7CC630" w14:textId="58414114" w:rsidR="003F7642" w:rsidRPr="000C2472" w:rsidRDefault="000C2472" w:rsidP="003F7642">
      <w:pPr>
        <w:pStyle w:val="0Maintext"/>
        <w:rPr>
          <w:highlight w:val="green"/>
        </w:rPr>
      </w:pPr>
      <w:r w:rsidRPr="000C2472">
        <w:rPr>
          <w:highlight w:val="green"/>
        </w:rPr>
        <w:t>Agreement</w:t>
      </w:r>
    </w:p>
    <w:p w14:paraId="10CBEB31" w14:textId="6E913B4E" w:rsidR="003F7642" w:rsidRPr="00600344" w:rsidRDefault="003F7642" w:rsidP="003F7642">
      <w:pPr>
        <w:tabs>
          <w:tab w:val="left" w:pos="0"/>
        </w:tabs>
        <w:rPr>
          <w:szCs w:val="20"/>
          <w:lang w:val="en-US" w:eastAsia="zh-CN"/>
        </w:rPr>
      </w:pPr>
      <w:r w:rsidRPr="00600344">
        <w:rPr>
          <w:szCs w:val="20"/>
          <w:lang w:val="en-US" w:eastAsia="zh-CN"/>
        </w:rPr>
        <w:t>The following mean and standard deviation values of XPR of targets are agreed</w:t>
      </w:r>
      <w:r>
        <w:rPr>
          <w:szCs w:val="20"/>
          <w:lang w:val="en-US" w:eastAsia="zh-CN"/>
        </w:rPr>
        <w:t xml:space="preserve"> </w:t>
      </w:r>
      <w:r w:rsidR="000C2472">
        <w:rPr>
          <w:szCs w:val="20"/>
          <w:lang w:val="en-US" w:eastAsia="zh-CN"/>
        </w:rPr>
        <w:t xml:space="preserve">for monostatic sensing and bistatic sensing </w:t>
      </w:r>
      <w:r>
        <w:rPr>
          <w:szCs w:val="20"/>
          <w:lang w:val="en-US" w:eastAsia="zh-CN"/>
        </w:rPr>
        <w:t>as follows:</w:t>
      </w:r>
    </w:p>
    <w:p w14:paraId="7A0A82C6" w14:textId="291516CC" w:rsidR="003F7642" w:rsidRPr="00600344" w:rsidRDefault="003F7642" w:rsidP="003F7642">
      <w:pPr>
        <w:pStyle w:val="ListParagraph"/>
        <w:numPr>
          <w:ilvl w:val="0"/>
          <w:numId w:val="31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UAV: (13.75, 7.07) dB</w:t>
      </w:r>
    </w:p>
    <w:p w14:paraId="0047ED2E" w14:textId="77777777" w:rsidR="003F7642" w:rsidRPr="00600344" w:rsidRDefault="003F7642" w:rsidP="003F7642">
      <w:pPr>
        <w:pStyle w:val="ListParagraph"/>
        <w:numPr>
          <w:ilvl w:val="0"/>
          <w:numId w:val="31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Human: (19.81, 4.25) dB</w:t>
      </w:r>
    </w:p>
    <w:p w14:paraId="6262ABF1" w14:textId="77777777" w:rsidR="003F7642" w:rsidRPr="00600344" w:rsidRDefault="003F7642" w:rsidP="003F7642">
      <w:pPr>
        <w:pStyle w:val="ListParagraph"/>
        <w:numPr>
          <w:ilvl w:val="0"/>
          <w:numId w:val="31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Vehicle: (21.12, 6.88) dB</w:t>
      </w:r>
    </w:p>
    <w:p w14:paraId="6B39099A" w14:textId="06323B54" w:rsidR="00240FE5" w:rsidRPr="005D0EA6" w:rsidRDefault="00240FE5" w:rsidP="004D37B7">
      <w:pPr>
        <w:rPr>
          <w:lang w:val="en-US" w:eastAsia="x-none"/>
        </w:rPr>
      </w:pPr>
    </w:p>
    <w:p w14:paraId="501ACC06" w14:textId="2F11D919" w:rsidR="00240FE5" w:rsidRDefault="00240FE5" w:rsidP="004D37B7">
      <w:pPr>
        <w:rPr>
          <w:lang w:eastAsia="x-none"/>
        </w:rPr>
      </w:pPr>
    </w:p>
    <w:p w14:paraId="02C3E161" w14:textId="77777777" w:rsidR="00211CE7" w:rsidRPr="00600344" w:rsidRDefault="00211CE7" w:rsidP="00211CE7">
      <w:pPr>
        <w:pStyle w:val="0Maintext"/>
        <w:rPr>
          <w:highlight w:val="yellow"/>
        </w:rPr>
      </w:pPr>
      <w:r w:rsidRPr="00600344">
        <w:rPr>
          <w:highlight w:val="yellow"/>
        </w:rPr>
        <w:t xml:space="preserve">[FL1] Proposal 4.3-1 </w:t>
      </w:r>
    </w:p>
    <w:p w14:paraId="2FA9FBBD" w14:textId="77777777" w:rsidR="00211CE7" w:rsidRPr="00211CE7" w:rsidRDefault="00211CE7" w:rsidP="00211CE7">
      <w:pPr>
        <w:suppressAutoHyphens/>
        <w:rPr>
          <w:rFonts w:eastAsiaTheme="minorEastAsia"/>
          <w:szCs w:val="20"/>
          <w:lang w:eastAsia="zh-CN"/>
        </w:rPr>
      </w:pPr>
      <w:r w:rsidRPr="00211CE7">
        <w:rPr>
          <w:szCs w:val="20"/>
          <w:lang w:eastAsia="zh-CN"/>
        </w:rPr>
        <w:t>The same value of t</w:t>
      </w:r>
      <w:r w:rsidRPr="00211CE7">
        <w:rPr>
          <w:szCs w:val="20"/>
          <w:lang w:val="en-US" w:eastAsia="zh-CN"/>
        </w:rPr>
        <w:t>he component A</w:t>
      </w:r>
      <w:r w:rsidRPr="00211CE7">
        <w:rPr>
          <w:szCs w:val="20"/>
          <w:lang w:eastAsia="zh-CN"/>
        </w:rPr>
        <w:t xml:space="preserve"> is applied to</w:t>
      </w:r>
      <w:r w:rsidRPr="00211CE7">
        <w:rPr>
          <w:szCs w:val="20"/>
          <w:lang w:val="en-US" w:eastAsia="zh-CN"/>
        </w:rPr>
        <w:t xml:space="preserve"> the monostatic RCS and the bistatic RCS of a target</w:t>
      </w:r>
    </w:p>
    <w:p w14:paraId="272B4FAA" w14:textId="77777777" w:rsidR="00211CE7" w:rsidRPr="00600344" w:rsidRDefault="00211CE7" w:rsidP="00211CE7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00344">
        <w:rPr>
          <w:rFonts w:eastAsiaTheme="minorEastAsia"/>
          <w:szCs w:val="20"/>
          <w:lang w:eastAsia="zh-CN"/>
        </w:rPr>
        <w:t>Exact value of component A is to be discussed per target</w:t>
      </w:r>
    </w:p>
    <w:p w14:paraId="5AC26288" w14:textId="6E4ADC10" w:rsidR="00240FE5" w:rsidRPr="00211CE7" w:rsidRDefault="00240FE5" w:rsidP="004D37B7">
      <w:pPr>
        <w:rPr>
          <w:lang w:eastAsia="x-none"/>
        </w:rPr>
      </w:pPr>
    </w:p>
    <w:p w14:paraId="48E937CA" w14:textId="360E2277" w:rsidR="00240FE5" w:rsidRDefault="00240FE5" w:rsidP="004D37B7">
      <w:pPr>
        <w:rPr>
          <w:lang w:eastAsia="x-none"/>
        </w:rPr>
      </w:pPr>
    </w:p>
    <w:p w14:paraId="40C4457E" w14:textId="45AC5DE1" w:rsidR="00701B01" w:rsidRPr="00600344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>Proposal</w:t>
      </w:r>
    </w:p>
    <w:p w14:paraId="44AADBD3" w14:textId="77777777" w:rsidR="00701B01" w:rsidRPr="00600344" w:rsidRDefault="00701B01" w:rsidP="00701B01">
      <w:pPr>
        <w:rPr>
          <w:rFonts w:eastAsiaTheme="minorEastAsia"/>
          <w:szCs w:val="20"/>
          <w:lang w:eastAsia="zh-CN"/>
        </w:rPr>
      </w:pPr>
      <w:r w:rsidRPr="00600344">
        <w:rPr>
          <w:rFonts w:eastAsiaTheme="minorEastAsia"/>
          <w:szCs w:val="20"/>
          <w:lang w:eastAsia="zh-CN"/>
        </w:rPr>
        <w:t>The bistatic RCS of UAV with small size is modelled as</w:t>
      </w:r>
    </w:p>
    <w:p w14:paraId="69BFFA74" w14:textId="3BE1ED98" w:rsidR="00701B01" w:rsidRPr="00600344" w:rsidRDefault="00701B01" w:rsidP="00701B01">
      <w:pPr>
        <w:pStyle w:val="ListParagraph"/>
        <w:numPr>
          <w:ilvl w:val="0"/>
          <w:numId w:val="23"/>
        </w:numPr>
        <w:suppressAutoHyphens/>
        <w:ind w:leftChars="0"/>
        <w:rPr>
          <w:szCs w:val="20"/>
          <w:lang w:eastAsia="zh-CN"/>
        </w:rPr>
      </w:pPr>
      <w:r w:rsidRPr="00600344">
        <w:rPr>
          <w:rFonts w:hint="eastAsia"/>
          <w:szCs w:val="20"/>
          <w:lang w:eastAsia="zh-CN"/>
        </w:rPr>
        <w:t xml:space="preserve">Component A: same as component A of mono-static </w:t>
      </w:r>
      <w:r>
        <w:rPr>
          <w:szCs w:val="20"/>
          <w:lang w:eastAsia="zh-CN"/>
        </w:rPr>
        <w:t xml:space="preserve">RCS </w:t>
      </w:r>
      <w:r w:rsidRPr="00600344">
        <w:rPr>
          <w:rFonts w:hint="eastAsia"/>
          <w:szCs w:val="20"/>
          <w:lang w:eastAsia="zh-CN"/>
        </w:rPr>
        <w:t>for UAV of small size</w:t>
      </w:r>
    </w:p>
    <w:p w14:paraId="04F814F4" w14:textId="77777777" w:rsidR="00701B01" w:rsidRPr="00600344" w:rsidRDefault="00701B01" w:rsidP="00701B01">
      <w:pPr>
        <w:pStyle w:val="ListParagraph"/>
        <w:numPr>
          <w:ilvl w:val="0"/>
          <w:numId w:val="23"/>
        </w:numPr>
        <w:suppressAutoHyphens/>
        <w:ind w:leftChars="0"/>
        <w:rPr>
          <w:szCs w:val="20"/>
          <w:lang w:eastAsia="zh-CN"/>
        </w:rPr>
      </w:pPr>
      <w:r w:rsidRPr="00600344">
        <w:rPr>
          <w:rFonts w:hint="eastAsia"/>
          <w:szCs w:val="20"/>
          <w:lang w:eastAsia="zh-CN"/>
        </w:rPr>
        <w:t xml:space="preserve">Component B1: </w:t>
      </w:r>
      <m:oMath>
        <m:r>
          <w:rPr>
            <w:rFonts w:ascii="Cambria Math"/>
            <w:szCs w:val="20"/>
            <w:lang w:eastAsia="zh-CN"/>
          </w:rPr>
          <m:t>-</m:t>
        </m:r>
        <m:r>
          <w:rPr>
            <w:rFonts w:ascii="Cambria Math"/>
            <w:szCs w:val="20"/>
            <w:lang w:eastAsia="zh-CN"/>
          </w:rPr>
          <m:t>3</m:t>
        </m:r>
        <m:func>
          <m:func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funcPr>
          <m:fName>
            <m:r>
              <w:rPr>
                <w:rFonts w:ascii="Cambria Math"/>
                <w:szCs w:val="20"/>
                <w:lang w:eastAsia="zh-CN"/>
              </w:rPr>
              <m:t>sin</m:t>
            </m:r>
          </m:fName>
          <m:e>
            <m:r>
              <w:rPr>
                <w:rFonts w:ascii="Cambria Math"/>
                <w:szCs w:val="20"/>
                <w:lang w:eastAsia="zh-CN"/>
              </w:rPr>
              <m:t>(</m:t>
            </m:r>
          </m:e>
        </m:func>
        <m:f>
          <m:f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/>
                    <w:szCs w:val="20"/>
                    <w:lang w:eastAsia="zh-CN"/>
                  </w:rPr>
                  <m:t>β</m:t>
                </m:r>
              </m:e>
              <m:sub>
                <m:r>
                  <w:rPr>
                    <w:rFonts w:ascii="Cambria Math"/>
                    <w:szCs w:val="20"/>
                    <w:lang w:eastAsia="zh-CN"/>
                  </w:rPr>
                  <m:t>3D</m:t>
                </m:r>
              </m:sub>
            </m:sSub>
          </m:num>
          <m:den>
            <m:r>
              <w:rPr>
                <w:rFonts w:ascii="Cambria Math"/>
                <w:szCs w:val="20"/>
                <w:lang w:eastAsia="zh-CN"/>
              </w:rPr>
              <m:t>2</m:t>
            </m:r>
          </m:den>
        </m:f>
        <m:r>
          <w:rPr>
            <w:rFonts w:ascii="Cambria Math"/>
            <w:szCs w:val="20"/>
            <w:lang w:eastAsia="zh-CN"/>
          </w:rPr>
          <m:t>)</m:t>
        </m:r>
      </m:oMath>
      <w:r w:rsidRPr="00600344">
        <w:rPr>
          <w:rFonts w:hint="eastAsia"/>
          <w:szCs w:val="20"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/>
                <w:szCs w:val="20"/>
                <w:lang w:eastAsia="zh-CN"/>
              </w:rPr>
              <m:t>β</m:t>
            </m:r>
          </m:e>
          <m:sub>
            <m:r>
              <w:rPr>
                <w:rFonts w:ascii="Cambria Math"/>
                <w:szCs w:val="20"/>
                <w:lang w:eastAsia="zh-CN"/>
              </w:rPr>
              <m:t>3D</m:t>
            </m:r>
          </m:sub>
        </m:sSub>
      </m:oMath>
      <w:r w:rsidRPr="00600344">
        <w:rPr>
          <w:rFonts w:hint="eastAsia"/>
          <w:szCs w:val="20"/>
          <w:lang w:eastAsia="zh-CN"/>
        </w:rPr>
        <w:t xml:space="preserve"> is the 3D bi-static angle between incident and scatter angle</w:t>
      </w:r>
    </w:p>
    <w:p w14:paraId="3C487BD4" w14:textId="77777777" w:rsidR="00701B01" w:rsidRPr="00600344" w:rsidRDefault="00701B01" w:rsidP="00701B01">
      <w:pPr>
        <w:pStyle w:val="ListParagraph"/>
        <w:numPr>
          <w:ilvl w:val="0"/>
          <w:numId w:val="23"/>
        </w:numPr>
        <w:suppressAutoHyphens/>
        <w:ind w:leftChars="0"/>
        <w:rPr>
          <w:szCs w:val="20"/>
          <w:lang w:eastAsia="zh-CN"/>
        </w:rPr>
      </w:pPr>
      <w:r w:rsidRPr="00600344">
        <w:rPr>
          <w:szCs w:val="20"/>
          <w:lang w:eastAsia="zh-CN"/>
        </w:rPr>
        <w:t>C</w:t>
      </w:r>
      <w:r w:rsidRPr="00600344">
        <w:rPr>
          <w:rFonts w:hint="eastAsia"/>
          <w:szCs w:val="20"/>
          <w:lang w:eastAsia="zh-CN"/>
        </w:rPr>
        <w:t>omponent B2</w:t>
      </w:r>
      <w:r w:rsidRPr="00600344">
        <w:rPr>
          <w:szCs w:val="20"/>
          <w:lang w:eastAsia="zh-CN"/>
        </w:rPr>
        <w:t xml:space="preserve">: same as </w:t>
      </w:r>
      <w:r w:rsidRPr="00600344">
        <w:rPr>
          <w:rFonts w:hint="eastAsia"/>
          <w:szCs w:val="20"/>
          <w:lang w:eastAsia="zh-CN"/>
        </w:rPr>
        <w:t xml:space="preserve">component </w:t>
      </w:r>
      <w:r w:rsidRPr="00600344">
        <w:rPr>
          <w:szCs w:val="20"/>
          <w:lang w:eastAsia="zh-CN"/>
        </w:rPr>
        <w:t xml:space="preserve">B2 of </w:t>
      </w:r>
      <w:r w:rsidRPr="00600344">
        <w:rPr>
          <w:rFonts w:hint="eastAsia"/>
          <w:szCs w:val="20"/>
          <w:lang w:eastAsia="zh-CN"/>
        </w:rPr>
        <w:t xml:space="preserve">mono-static </w:t>
      </w:r>
      <w:r w:rsidRPr="00600344">
        <w:rPr>
          <w:szCs w:val="20"/>
          <w:lang w:eastAsia="zh-CN"/>
        </w:rPr>
        <w:t xml:space="preserve">RCS </w:t>
      </w:r>
      <w:r w:rsidRPr="00600344">
        <w:rPr>
          <w:rFonts w:hint="eastAsia"/>
          <w:szCs w:val="20"/>
          <w:lang w:eastAsia="zh-CN"/>
        </w:rPr>
        <w:t>for UAV of small size</w:t>
      </w:r>
    </w:p>
    <w:p w14:paraId="574D0027" w14:textId="400BB89A" w:rsidR="00240FE5" w:rsidRPr="00701B01" w:rsidRDefault="00240FE5" w:rsidP="004D37B7">
      <w:pPr>
        <w:rPr>
          <w:lang w:eastAsia="x-none"/>
        </w:rPr>
      </w:pPr>
    </w:p>
    <w:p w14:paraId="1CB5BD05" w14:textId="032130D4" w:rsidR="00240FE5" w:rsidRDefault="00240FE5" w:rsidP="004D37B7">
      <w:pPr>
        <w:rPr>
          <w:lang w:eastAsia="x-none"/>
        </w:rPr>
      </w:pPr>
    </w:p>
    <w:p w14:paraId="6F397605" w14:textId="3D87AF49" w:rsidR="00701B01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>Propos</w:t>
      </w:r>
      <w:r>
        <w:rPr>
          <w:highlight w:val="yellow"/>
        </w:rPr>
        <w:t>ed</w:t>
      </w:r>
      <w:r>
        <w:rPr>
          <w:highlight w:val="yellow"/>
        </w:rPr>
        <w:t xml:space="preserve"> conclusion</w:t>
      </w:r>
    </w:p>
    <w:p w14:paraId="0A718B97" w14:textId="57CFBEE0" w:rsidR="00701B01" w:rsidRPr="00701B01" w:rsidRDefault="00701B01" w:rsidP="00701B01">
      <w:pPr>
        <w:widowControl w:val="0"/>
        <w:suppressAutoHyphens/>
        <w:spacing w:before="60"/>
        <w:rPr>
          <w:rFonts w:eastAsiaTheme="minorEastAsia"/>
          <w:lang w:val="en-US" w:eastAsia="zh-CN"/>
        </w:rPr>
      </w:pPr>
      <w:r w:rsidRPr="00701B01">
        <w:rPr>
          <w:rFonts w:eastAsiaTheme="minorEastAsia"/>
          <w:lang w:val="en-US" w:eastAsia="zh-CN"/>
        </w:rPr>
        <w:t>No peak of bistatic RCS values is observed in the specular reflection direction for human</w:t>
      </w:r>
      <w:r>
        <w:rPr>
          <w:rFonts w:eastAsiaTheme="minorEastAsia"/>
          <w:lang w:val="en-US" w:eastAsia="zh-CN"/>
        </w:rPr>
        <w:t>.</w:t>
      </w:r>
    </w:p>
    <w:p w14:paraId="2B5AD77C" w14:textId="570978CE" w:rsidR="00240FE5" w:rsidRPr="00701B01" w:rsidRDefault="00240FE5" w:rsidP="004D37B7">
      <w:pPr>
        <w:rPr>
          <w:lang w:val="en-US" w:eastAsia="x-none"/>
        </w:rPr>
      </w:pPr>
    </w:p>
    <w:p w14:paraId="7D066B68" w14:textId="77777777" w:rsidR="00701B01" w:rsidRDefault="00701B01" w:rsidP="00701B01">
      <w:pPr>
        <w:pStyle w:val="0Maintext"/>
        <w:rPr>
          <w:highlight w:val="yellow"/>
        </w:rPr>
      </w:pPr>
      <w:r>
        <w:rPr>
          <w:highlight w:val="yellow"/>
        </w:rPr>
        <w:t xml:space="preserve">[FL1] Proposal 7.6-1 </w:t>
      </w:r>
    </w:p>
    <w:p w14:paraId="7A537EDF" w14:textId="0EA9EFC7" w:rsidR="00701B01" w:rsidRDefault="00701B01" w:rsidP="00701B01">
      <w:pPr>
        <w:suppressAutoHyphens/>
        <w:rPr>
          <w:lang w:eastAsia="zh-CN"/>
        </w:rPr>
      </w:pPr>
      <w:r w:rsidRPr="00701B01">
        <w:rPr>
          <w:rFonts w:eastAsiaTheme="minorEastAsia"/>
          <w:lang w:eastAsia="zh-CN"/>
        </w:rPr>
        <w:t>The existing 2D correlation distance in Table 7.6.3.1-2 in TR3</w:t>
      </w:r>
      <w:r w:rsidR="004868D7">
        <w:rPr>
          <w:rFonts w:eastAsiaTheme="minorEastAsia"/>
          <w:lang w:eastAsia="zh-CN"/>
        </w:rPr>
        <w:t>8</w:t>
      </w:r>
      <w:r w:rsidRPr="00701B01">
        <w:rPr>
          <w:rFonts w:eastAsiaTheme="minorEastAsia"/>
          <w:lang w:eastAsia="zh-CN"/>
        </w:rPr>
        <w:t>.901 is reused as 3D correlation distance for ISAC channel at least for UAV scenario</w:t>
      </w:r>
    </w:p>
    <w:p w14:paraId="216C4FA1" w14:textId="53379054" w:rsidR="00240FE5" w:rsidRPr="004868D7" w:rsidRDefault="00240FE5" w:rsidP="004D37B7">
      <w:pPr>
        <w:rPr>
          <w:lang w:eastAsia="x-none"/>
        </w:rPr>
      </w:pPr>
    </w:p>
    <w:p w14:paraId="06234334" w14:textId="77777777" w:rsidR="004868D7" w:rsidRDefault="004868D7" w:rsidP="004868D7">
      <w:pPr>
        <w:pStyle w:val="0Maintext"/>
        <w:rPr>
          <w:highlight w:val="yellow"/>
        </w:rPr>
      </w:pPr>
      <w:r>
        <w:rPr>
          <w:highlight w:val="yellow"/>
        </w:rPr>
        <w:t xml:space="preserve">[FL1] Proposal 7.1-2 </w:t>
      </w:r>
    </w:p>
    <w:p w14:paraId="11D5E448" w14:textId="55A34F15" w:rsidR="004868D7" w:rsidRDefault="004868D7" w:rsidP="004868D7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When spatial consistency is enabled, the set of</w:t>
      </w:r>
      <w:r>
        <w:rPr>
          <w:rFonts w:eastAsiaTheme="minorEastAsia"/>
          <w:lang w:eastAsia="zh-CN"/>
        </w:rPr>
        <w:t xml:space="preserve"> paths generated by concatenation Option 3 (1-by-1 random mapping) is not updated during movement of Tx, target and/or Rx. </w:t>
      </w:r>
    </w:p>
    <w:p w14:paraId="751DC9EB" w14:textId="187F508C" w:rsidR="004868D7" w:rsidRPr="004868D7" w:rsidRDefault="004868D7" w:rsidP="004868D7">
      <w:pPr>
        <w:pStyle w:val="ListParagraph"/>
        <w:numPr>
          <w:ilvl w:val="0"/>
          <w:numId w:val="28"/>
        </w:numPr>
        <w:ind w:leftChars="0"/>
        <w:rPr>
          <w:rFonts w:eastAsia="DengXian" w:hint="eastAsia"/>
          <w:lang w:val="en-US" w:eastAsia="zh-CN"/>
        </w:rPr>
      </w:pPr>
      <w:r>
        <w:rPr>
          <w:rFonts w:eastAsia="DengXian" w:hint="eastAsia"/>
          <w:lang w:val="en-US" w:eastAsia="zh-CN"/>
        </w:rPr>
        <w:t>N</w:t>
      </w:r>
      <w:r>
        <w:rPr>
          <w:rFonts w:eastAsia="DengXian"/>
          <w:lang w:val="en-US" w:eastAsia="zh-CN"/>
        </w:rPr>
        <w:t>ote: the values of delay, angle and power could be changed based on spatial consistency.</w:t>
      </w:r>
    </w:p>
    <w:p w14:paraId="15A8D33D" w14:textId="08BC9425" w:rsidR="00240FE5" w:rsidRPr="004868D7" w:rsidRDefault="00240FE5" w:rsidP="004D37B7">
      <w:pPr>
        <w:rPr>
          <w:lang w:val="en-US" w:eastAsia="x-none"/>
        </w:rPr>
      </w:pPr>
    </w:p>
    <w:p w14:paraId="458BFFC5" w14:textId="26E0087A" w:rsidR="00240FE5" w:rsidRDefault="00240FE5" w:rsidP="004D37B7">
      <w:pPr>
        <w:rPr>
          <w:lang w:eastAsia="x-none"/>
        </w:rPr>
      </w:pPr>
    </w:p>
    <w:p w14:paraId="2FBDB74C" w14:textId="77777777" w:rsidR="00B76BE0" w:rsidRDefault="00B76BE0" w:rsidP="00B76BE0">
      <w:pPr>
        <w:pStyle w:val="0Maintext"/>
        <w:rPr>
          <w:highlight w:val="yellow"/>
        </w:rPr>
      </w:pPr>
      <w:r>
        <w:rPr>
          <w:highlight w:val="yellow"/>
        </w:rPr>
        <w:t xml:space="preserve">[FL1] Proposal 7.1-2 </w:t>
      </w:r>
    </w:p>
    <w:p w14:paraId="1C2DB96D" w14:textId="570C8722" w:rsidR="00B76BE0" w:rsidRDefault="00B76BE0" w:rsidP="00B76BE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Whe</w:t>
      </w:r>
      <w:r w:rsidR="006A7A71">
        <w:rPr>
          <w:rFonts w:eastAsiaTheme="minor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 spatial consistency is enabled, the </w:t>
      </w:r>
      <w:r>
        <w:rPr>
          <w:rFonts w:eastAsiaTheme="minorEastAsia"/>
          <w:lang w:eastAsia="zh-CN"/>
        </w:rPr>
        <w:t>1-by-1 random</w:t>
      </w:r>
      <w:r>
        <w:rPr>
          <w:rFonts w:eastAsiaTheme="minorEastAsia"/>
          <w:lang w:eastAsia="zh-CN"/>
        </w:rPr>
        <w:t xml:space="preserve"> coupling</w:t>
      </w:r>
      <w:r>
        <w:rPr>
          <w:rFonts w:eastAsiaTheme="minorEastAsia"/>
          <w:lang w:eastAsia="zh-CN"/>
        </w:rPr>
        <w:t xml:space="preserve"> generated by concatenation Option 3 is not updated during movement of Tx, target and/or Rx.</w:t>
      </w:r>
    </w:p>
    <w:p w14:paraId="7BB1F6F9" w14:textId="755CB9AC" w:rsidR="00240FE5" w:rsidRPr="00B76BE0" w:rsidRDefault="00240FE5" w:rsidP="004D37B7">
      <w:pPr>
        <w:rPr>
          <w:lang w:eastAsia="x-none"/>
        </w:rPr>
      </w:pPr>
      <w:bookmarkStart w:id="15" w:name="_GoBack"/>
      <w:bookmarkEnd w:id="15"/>
    </w:p>
    <w:p w14:paraId="014BE836" w14:textId="5818024F" w:rsidR="00240FE5" w:rsidRDefault="00240FE5" w:rsidP="004D37B7">
      <w:pPr>
        <w:rPr>
          <w:lang w:eastAsia="x-none"/>
        </w:rPr>
      </w:pPr>
    </w:p>
    <w:p w14:paraId="2C1D6E5D" w14:textId="001FA6AD" w:rsidR="00240FE5" w:rsidRDefault="00240FE5" w:rsidP="004D37B7">
      <w:pPr>
        <w:rPr>
          <w:lang w:eastAsia="x-none"/>
        </w:rPr>
      </w:pPr>
    </w:p>
    <w:p w14:paraId="5949F9DC" w14:textId="060363EA" w:rsidR="00240FE5" w:rsidRDefault="00240FE5" w:rsidP="004D37B7">
      <w:pPr>
        <w:rPr>
          <w:lang w:eastAsia="x-none"/>
        </w:rPr>
      </w:pPr>
    </w:p>
    <w:p w14:paraId="4B1CB497" w14:textId="77777777" w:rsidR="00240FE5" w:rsidRPr="00240FE5" w:rsidRDefault="00240FE5" w:rsidP="004D37B7">
      <w:pPr>
        <w:rPr>
          <w:lang w:eastAsia="x-none"/>
        </w:rPr>
      </w:pPr>
    </w:p>
    <w:p w14:paraId="6B67D4A7" w14:textId="77777777" w:rsidR="004D37B7" w:rsidRDefault="004D37B7" w:rsidP="004D37B7">
      <w:pPr>
        <w:rPr>
          <w:lang w:eastAsia="x-none"/>
        </w:rPr>
      </w:pPr>
      <w:r>
        <w:rPr>
          <w:lang w:eastAsia="x-none"/>
        </w:rPr>
        <w:t>R1-2502554</w:t>
      </w:r>
      <w:r>
        <w:rPr>
          <w:lang w:eastAsia="x-none"/>
        </w:rPr>
        <w:tab/>
        <w:t>Summary #2 on ISAC channel modelling</w:t>
      </w:r>
      <w:r>
        <w:rPr>
          <w:lang w:eastAsia="x-none"/>
        </w:rPr>
        <w:tab/>
        <w:t>Moderator (Xiaomi)</w:t>
      </w:r>
    </w:p>
    <w:p w14:paraId="09560A46" w14:textId="77777777" w:rsidR="004D37B7" w:rsidRDefault="004D37B7" w:rsidP="004D37B7">
      <w:pPr>
        <w:rPr>
          <w:lang w:eastAsia="x-none"/>
        </w:rPr>
      </w:pPr>
      <w:r>
        <w:rPr>
          <w:lang w:eastAsia="x-none"/>
        </w:rPr>
        <w:t>R1-2502555</w:t>
      </w:r>
      <w:r>
        <w:rPr>
          <w:lang w:eastAsia="x-none"/>
        </w:rPr>
        <w:tab/>
        <w:t>Summary #3 on ISAC channel modelling</w:t>
      </w:r>
      <w:r>
        <w:rPr>
          <w:lang w:eastAsia="x-none"/>
        </w:rPr>
        <w:tab/>
        <w:t>Moderator (Xiaomi)</w:t>
      </w:r>
    </w:p>
    <w:p w14:paraId="44D4DFCB" w14:textId="77777777" w:rsidR="004D37B7" w:rsidRDefault="004D37B7" w:rsidP="004D37B7">
      <w:pPr>
        <w:rPr>
          <w:lang w:eastAsia="x-none"/>
        </w:rPr>
      </w:pPr>
      <w:r>
        <w:rPr>
          <w:lang w:eastAsia="x-none"/>
        </w:rPr>
        <w:t>R1-2502556</w:t>
      </w:r>
      <w:r>
        <w:rPr>
          <w:lang w:eastAsia="x-none"/>
        </w:rPr>
        <w:tab/>
        <w:t>Summary #4 on ISAC channel modelling</w:t>
      </w:r>
      <w:r>
        <w:rPr>
          <w:lang w:eastAsia="x-none"/>
        </w:rPr>
        <w:tab/>
        <w:t>Moderator (Xiaomi)</w:t>
      </w:r>
    </w:p>
    <w:p w14:paraId="3C43886D" w14:textId="77777777" w:rsidR="004D37B7" w:rsidRPr="004D37B7" w:rsidRDefault="004D37B7" w:rsidP="00273B00">
      <w:pPr>
        <w:rPr>
          <w:lang w:eastAsia="x-none"/>
        </w:rPr>
      </w:pP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12096" w14:textId="77777777" w:rsidR="00896730" w:rsidRDefault="00896730">
      <w:r>
        <w:separator/>
      </w:r>
    </w:p>
  </w:endnote>
  <w:endnote w:type="continuationSeparator" w:id="0">
    <w:p w14:paraId="01D6BE82" w14:textId="77777777" w:rsidR="00896730" w:rsidRDefault="0089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8426E" w14:textId="77777777" w:rsidR="00896730" w:rsidRDefault="00896730">
      <w:r>
        <w:separator/>
      </w:r>
    </w:p>
  </w:footnote>
  <w:footnote w:type="continuationSeparator" w:id="0">
    <w:p w14:paraId="4876E633" w14:textId="77777777" w:rsidR="00896730" w:rsidRDefault="0089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50E5"/>
    <w:multiLevelType w:val="multilevel"/>
    <w:tmpl w:val="009450E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82909"/>
    <w:multiLevelType w:val="multilevel"/>
    <w:tmpl w:val="1AC8290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D4004F4"/>
    <w:multiLevelType w:val="multilevel"/>
    <w:tmpl w:val="3D4004F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42656FD5"/>
    <w:multiLevelType w:val="hybridMultilevel"/>
    <w:tmpl w:val="E042D838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7543"/>
    <w:multiLevelType w:val="hybridMultilevel"/>
    <w:tmpl w:val="B36A7DFC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14237B6"/>
    <w:multiLevelType w:val="multilevel"/>
    <w:tmpl w:val="714237B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AC7765F"/>
    <w:multiLevelType w:val="multilevel"/>
    <w:tmpl w:val="7AC7765F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176307"/>
    <w:multiLevelType w:val="multilevel"/>
    <w:tmpl w:val="7F176307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29"/>
  </w:num>
  <w:num w:numId="5">
    <w:abstractNumId w:val="28"/>
  </w:num>
  <w:num w:numId="6">
    <w:abstractNumId w:val="24"/>
  </w:num>
  <w:num w:numId="7">
    <w:abstractNumId w:val="5"/>
  </w:num>
  <w:num w:numId="8">
    <w:abstractNumId w:val="31"/>
  </w:num>
  <w:num w:numId="9">
    <w:abstractNumId w:val="10"/>
  </w:num>
  <w:num w:numId="10">
    <w:abstractNumId w:val="25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6"/>
  </w:num>
  <w:num w:numId="14">
    <w:abstractNumId w:val="7"/>
  </w:num>
  <w:num w:numId="15">
    <w:abstractNumId w:val="20"/>
  </w:num>
  <w:num w:numId="16">
    <w:abstractNumId w:val="4"/>
  </w:num>
  <w:num w:numId="17">
    <w:abstractNumId w:val="9"/>
  </w:num>
  <w:num w:numId="18">
    <w:abstractNumId w:val="3"/>
  </w:num>
  <w:num w:numId="19">
    <w:abstractNumId w:val="14"/>
  </w:num>
  <w:num w:numId="20">
    <w:abstractNumId w:val="2"/>
  </w:num>
  <w:num w:numId="21">
    <w:abstractNumId w:val="22"/>
  </w:num>
  <w:num w:numId="22">
    <w:abstractNumId w:val="19"/>
  </w:num>
  <w:num w:numId="23">
    <w:abstractNumId w:val="11"/>
  </w:num>
  <w:num w:numId="24">
    <w:abstractNumId w:val="12"/>
  </w:num>
  <w:num w:numId="25">
    <w:abstractNumId w:val="16"/>
  </w:num>
  <w:num w:numId="26">
    <w:abstractNumId w:val="6"/>
  </w:num>
  <w:num w:numId="27">
    <w:abstractNumId w:val="0"/>
  </w:num>
  <w:num w:numId="28">
    <w:abstractNumId w:val="13"/>
  </w:num>
  <w:num w:numId="29">
    <w:abstractNumId w:val="30"/>
  </w:num>
  <w:num w:numId="30">
    <w:abstractNumId w:val="23"/>
  </w:num>
  <w:num w:numId="31">
    <w:abstractNumId w:val="18"/>
  </w:num>
  <w:num w:numId="32">
    <w:abstractNumId w:val="2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0F9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472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1A61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1CE7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0FE5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3BBB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238"/>
    <w:rsid w:val="003E6A3A"/>
    <w:rsid w:val="003E7642"/>
    <w:rsid w:val="003F4797"/>
    <w:rsid w:val="003F47B5"/>
    <w:rsid w:val="003F7642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68D7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D37B7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122D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4DBD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0EA6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2D0B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270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A7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3FC"/>
    <w:rsid w:val="007011E2"/>
    <w:rsid w:val="00701B01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478"/>
    <w:rsid w:val="00811BB5"/>
    <w:rsid w:val="008120B3"/>
    <w:rsid w:val="00813F2B"/>
    <w:rsid w:val="008156AF"/>
    <w:rsid w:val="0081653F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41CB5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563B"/>
    <w:rsid w:val="0088611D"/>
    <w:rsid w:val="0089673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95755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3387"/>
    <w:rsid w:val="009E4019"/>
    <w:rsid w:val="009E45E5"/>
    <w:rsid w:val="009E4A2A"/>
    <w:rsid w:val="009E4E10"/>
    <w:rsid w:val="009E6296"/>
    <w:rsid w:val="009E7843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97470"/>
    <w:rsid w:val="00AA10A9"/>
    <w:rsid w:val="00AA1D8C"/>
    <w:rsid w:val="00AA1F42"/>
    <w:rsid w:val="00AA3122"/>
    <w:rsid w:val="00AA341E"/>
    <w:rsid w:val="00AA5A65"/>
    <w:rsid w:val="00AA5C7C"/>
    <w:rsid w:val="00AB348F"/>
    <w:rsid w:val="00AB5CB1"/>
    <w:rsid w:val="00AC0C03"/>
    <w:rsid w:val="00AC11C9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2C2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608D"/>
    <w:rsid w:val="00B7219D"/>
    <w:rsid w:val="00B727C9"/>
    <w:rsid w:val="00B75DE1"/>
    <w:rsid w:val="00B76BE0"/>
    <w:rsid w:val="00B80E79"/>
    <w:rsid w:val="00B80F17"/>
    <w:rsid w:val="00B82E06"/>
    <w:rsid w:val="00B86C2B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E7A28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06E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15F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2DB2"/>
    <w:rsid w:val="00DF5416"/>
    <w:rsid w:val="00E00BB2"/>
    <w:rsid w:val="00E02359"/>
    <w:rsid w:val="00E03022"/>
    <w:rsid w:val="00E042E4"/>
    <w:rsid w:val="00E11E5B"/>
    <w:rsid w:val="00E11EE2"/>
    <w:rsid w:val="00E137C7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32F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6BE0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1904</Words>
  <Characters>10857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12736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26</cp:revision>
  <dcterms:created xsi:type="dcterms:W3CDTF">2025-04-05T08:05:00Z</dcterms:created>
  <dcterms:modified xsi:type="dcterms:W3CDTF">2025-04-08T05:02:00Z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1744067469</vt:lpwstr>
  </property>
</Properties>
</file>